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C581" w14:textId="77777777" w:rsidR="002F39DE" w:rsidRPr="00C400D6" w:rsidRDefault="003C2B92" w:rsidP="002F39DE">
      <w:pPr>
        <w:pStyle w:val="Ttulo1"/>
        <w:jc w:val="center"/>
        <w:rPr>
          <w:b/>
          <w:bCs/>
          <w:color w:val="005FA8"/>
        </w:rPr>
      </w:pPr>
      <w:sdt>
        <w:sdtPr>
          <w:rPr>
            <w:b/>
            <w:bCs/>
            <w:color w:val="005FA8"/>
          </w:rPr>
          <w:tag w:val="goog_rdk_0"/>
          <w:id w:val="-1396970105"/>
          <w:showingPlcHdr/>
        </w:sdtPr>
        <w:sdtEndPr/>
        <w:sdtContent>
          <w:r w:rsidR="002F39DE" w:rsidRPr="00DA281A">
            <w:rPr>
              <w:b/>
              <w:bCs/>
              <w:color w:val="005FA8"/>
            </w:rPr>
            <w:t xml:space="preserve">     </w:t>
          </w:r>
        </w:sdtContent>
      </w:sdt>
      <w:r w:rsidR="002F39DE" w:rsidRPr="00C400D6">
        <w:t xml:space="preserve"> </w:t>
      </w:r>
      <w:r w:rsidR="002F39DE" w:rsidRPr="00C400D6">
        <w:rPr>
          <w:b/>
          <w:bCs/>
          <w:color w:val="005FA8"/>
        </w:rPr>
        <w:t>TÉRMINOS DE REFERENCIA</w:t>
      </w:r>
    </w:p>
    <w:p w14:paraId="1734D210" w14:textId="6EA8EBD5" w:rsidR="002F39DE" w:rsidRPr="00C400D6" w:rsidRDefault="002F39DE" w:rsidP="002F39DE">
      <w:pPr>
        <w:pStyle w:val="Ttulo1"/>
        <w:jc w:val="center"/>
        <w:rPr>
          <w:b/>
          <w:bCs/>
          <w:color w:val="005FA8"/>
        </w:rPr>
      </w:pPr>
      <w:r w:rsidRPr="00C400D6">
        <w:rPr>
          <w:b/>
          <w:bCs/>
          <w:color w:val="005FA8"/>
        </w:rPr>
        <w:t xml:space="preserve">Contratación servicio para la elaboración de un </w:t>
      </w:r>
      <w:r>
        <w:rPr>
          <w:b/>
          <w:bCs/>
          <w:color w:val="005FA8"/>
        </w:rPr>
        <w:t>“</w:t>
      </w:r>
      <w:r w:rsidR="004E40D4">
        <w:rPr>
          <w:b/>
          <w:bCs/>
          <w:color w:val="005FA8"/>
        </w:rPr>
        <w:t>Plan de gestión de la biodiversidad</w:t>
      </w:r>
      <w:r w:rsidRPr="00C400D6">
        <w:rPr>
          <w:b/>
          <w:bCs/>
          <w:color w:val="005FA8"/>
        </w:rPr>
        <w:t>”</w:t>
      </w:r>
    </w:p>
    <w:p w14:paraId="606B6E60" w14:textId="77777777" w:rsidR="002F39DE" w:rsidRPr="00C400D6" w:rsidRDefault="002F39DE" w:rsidP="002F39DE">
      <w:pPr>
        <w:pStyle w:val="Ttulo1"/>
        <w:rPr>
          <w:color w:val="005FA8"/>
        </w:rPr>
      </w:pPr>
      <w:r w:rsidRPr="00C400D6">
        <w:rPr>
          <w:color w:val="005FA8"/>
        </w:rPr>
        <w:t>Antecedentes</w:t>
      </w:r>
    </w:p>
    <w:p w14:paraId="14764C6B" w14:textId="627360F7" w:rsidR="002F39DE" w:rsidRDefault="002F39DE" w:rsidP="002F39DE">
      <w:pPr>
        <w:jc w:val="both"/>
      </w:pPr>
      <w:r>
        <w:t xml:space="preserve">Los siguientes términos de referencia corresponden a un insumo para la contratación </w:t>
      </w:r>
      <w:r w:rsidR="006F1249">
        <w:t xml:space="preserve">de una empresa que realice un </w:t>
      </w:r>
      <w:r w:rsidR="004E40D4">
        <w:t>Plan de gestión de la biodiversidad</w:t>
      </w:r>
      <w:r w:rsidR="006F1249">
        <w:t>.</w:t>
      </w:r>
    </w:p>
    <w:p w14:paraId="195E5BCC" w14:textId="12AC1166" w:rsidR="002F39DE" w:rsidRDefault="002F39DE" w:rsidP="002F39DE">
      <w:pPr>
        <w:jc w:val="both"/>
      </w:pPr>
      <w:r>
        <w:t xml:space="preserve">Este </w:t>
      </w:r>
      <w:r w:rsidR="003B4F5F">
        <w:t>plan</w:t>
      </w:r>
      <w:r w:rsidRPr="0046539B">
        <w:t xml:space="preserve"> está</w:t>
      </w:r>
      <w:r>
        <w:t xml:space="preserve"> asociado al cumplimiento de la acción </w:t>
      </w:r>
      <w:proofErr w:type="spellStart"/>
      <w:r>
        <w:t>N°</w:t>
      </w:r>
      <w:proofErr w:type="spellEnd"/>
      <w:r>
        <w:t xml:space="preserve"> </w:t>
      </w:r>
      <w:r w:rsidR="00977E1E">
        <w:t>37</w:t>
      </w:r>
      <w:r>
        <w:t xml:space="preserve"> del Estándar de </w:t>
      </w:r>
      <w:r w:rsidR="006F01CB">
        <w:t>s</w:t>
      </w:r>
      <w:r>
        <w:t xml:space="preserve">ustentabilidad </w:t>
      </w:r>
      <w:r w:rsidR="006147B1">
        <w:t xml:space="preserve">para la fase de </w:t>
      </w:r>
      <w:r>
        <w:t xml:space="preserve">producción primaria </w:t>
      </w:r>
      <w:r w:rsidR="00977E1E">
        <w:t xml:space="preserve">y la acción </w:t>
      </w:r>
      <w:proofErr w:type="spellStart"/>
      <w:r w:rsidR="00977E1E">
        <w:t>N°</w:t>
      </w:r>
      <w:proofErr w:type="spellEnd"/>
      <w:r w:rsidR="00977E1E">
        <w:t xml:space="preserve"> 19 </w:t>
      </w:r>
      <w:r w:rsidR="006147B1">
        <w:t xml:space="preserve">de </w:t>
      </w:r>
      <w:r w:rsidR="005A49E4">
        <w:t xml:space="preserve">la fase </w:t>
      </w:r>
      <w:r w:rsidR="006147B1">
        <w:t>adecuación agroindustrial</w:t>
      </w:r>
      <w:r w:rsidR="00BB586E">
        <w:t xml:space="preserve"> de</w:t>
      </w:r>
      <w:r>
        <w:t xml:space="preserve"> la industria de ciruelas deshidratadas, la</w:t>
      </w:r>
      <w:r w:rsidR="005A49E4">
        <w:t>s</w:t>
      </w:r>
      <w:r>
        <w:t xml:space="preserve"> cual</w:t>
      </w:r>
      <w:r w:rsidR="005A49E4">
        <w:t>es</w:t>
      </w:r>
      <w:r>
        <w:t xml:space="preserve"> está</w:t>
      </w:r>
      <w:r w:rsidR="005A49E4">
        <w:t xml:space="preserve">n </w:t>
      </w:r>
      <w:r>
        <w:t>relacionada</w:t>
      </w:r>
      <w:r w:rsidR="005A49E4">
        <w:t>s</w:t>
      </w:r>
      <w:r>
        <w:t xml:space="preserve"> con la buena práctica “</w:t>
      </w:r>
      <w:r w:rsidR="00901F8C" w:rsidRPr="00901F8C">
        <w:t>Establecer un ordenamiento territorial y línea base</w:t>
      </w:r>
      <w:r>
        <w:t>” dentro del tema “</w:t>
      </w:r>
      <w:r w:rsidR="00901F8C">
        <w:t>Biodiversidad</w:t>
      </w:r>
      <w:r>
        <w:t>” de</w:t>
      </w:r>
      <w:r w:rsidR="00901F8C">
        <w:t xml:space="preserve"> ambos estándares</w:t>
      </w:r>
      <w:r>
        <w:t>.</w:t>
      </w:r>
    </w:p>
    <w:p w14:paraId="53F45A0E" w14:textId="18F496B2" w:rsidR="002F39DE" w:rsidRDefault="006E39DD" w:rsidP="002F39DE">
      <w:r>
        <w:rPr>
          <w:noProof/>
        </w:rPr>
        <mc:AlternateContent>
          <mc:Choice Requires="wps">
            <w:drawing>
              <wp:inline distT="0" distB="0" distL="0" distR="0" wp14:anchorId="7A45E541" wp14:editId="3CC219AD">
                <wp:extent cx="5612130" cy="4072467"/>
                <wp:effectExtent l="0" t="0" r="13970" b="17145"/>
                <wp:docPr id="202" name="Rectángulo 202"/>
                <wp:cNvGraphicFramePr/>
                <a:graphic xmlns:a="http://schemas.openxmlformats.org/drawingml/2006/main">
                  <a:graphicData uri="http://schemas.microsoft.com/office/word/2010/wordprocessingShape">
                    <wps:wsp>
                      <wps:cNvSpPr/>
                      <wps:spPr>
                        <a:xfrm>
                          <a:off x="0" y="0"/>
                          <a:ext cx="5612130" cy="4072467"/>
                        </a:xfrm>
                        <a:prstGeom prst="rect">
                          <a:avLst/>
                        </a:prstGeom>
                        <a:noFill/>
                        <a:ln w="9525" cap="flat" cmpd="sng">
                          <a:solidFill>
                            <a:schemeClr val="accent1"/>
                          </a:solidFill>
                          <a:prstDash val="solid"/>
                          <a:round/>
                          <a:headEnd type="none" w="sm" len="sm"/>
                          <a:tailEnd type="none" w="sm" len="sm"/>
                        </a:ln>
                      </wps:spPr>
                      <wps:txbx>
                        <w:txbxContent>
                          <w:p w14:paraId="71D57F76" w14:textId="6CAF9A07" w:rsidR="002C541D" w:rsidRPr="002C541D" w:rsidRDefault="002C541D" w:rsidP="006E39DD">
                            <w:pPr>
                              <w:spacing w:line="258" w:lineRule="auto"/>
                              <w:jc w:val="both"/>
                              <w:textDirection w:val="btLr"/>
                              <w:rPr>
                                <w:b/>
                                <w:color w:val="00B050"/>
                              </w:rPr>
                            </w:pPr>
                            <w:r w:rsidRPr="002C541D">
                              <w:rPr>
                                <w:b/>
                                <w:color w:val="00B050"/>
                              </w:rPr>
                              <w:t>Producción Primaria</w:t>
                            </w:r>
                          </w:p>
                          <w:p w14:paraId="683BC1B3" w14:textId="09E358E2" w:rsidR="006E39DD" w:rsidRPr="00A200D4" w:rsidRDefault="006E39DD" w:rsidP="006E39DD">
                            <w:pPr>
                              <w:spacing w:line="258" w:lineRule="auto"/>
                              <w:jc w:val="both"/>
                              <w:textDirection w:val="btLr"/>
                              <w:rPr>
                                <w:bCs/>
                                <w:color w:val="005FA8"/>
                              </w:rPr>
                            </w:pPr>
                            <w:r w:rsidRPr="00C400D6">
                              <w:rPr>
                                <w:b/>
                                <w:color w:val="005FA8"/>
                              </w:rPr>
                              <w:t xml:space="preserve">Acción </w:t>
                            </w:r>
                            <w:r w:rsidR="00F436D4">
                              <w:rPr>
                                <w:b/>
                                <w:color w:val="005FA8"/>
                              </w:rPr>
                              <w:t>37</w:t>
                            </w:r>
                            <w:r w:rsidRPr="00C400D6">
                              <w:rPr>
                                <w:b/>
                                <w:color w:val="005FA8"/>
                              </w:rPr>
                              <w:t>:</w:t>
                            </w:r>
                            <w:r w:rsidRPr="00C400D6">
                              <w:rPr>
                                <w:color w:val="005FA8"/>
                              </w:rPr>
                              <w:t xml:space="preserve"> </w:t>
                            </w:r>
                            <w:r w:rsidR="00F436D4" w:rsidRPr="00DA3643">
                              <w:rPr>
                                <w:rFonts w:ascii="Calibri" w:hAnsi="Calibri" w:cs="Calibri"/>
                                <w:color w:val="000000"/>
                                <w:sz w:val="18"/>
                                <w:szCs w:val="18"/>
                              </w:rPr>
                              <w:t>El predio cuenta con un plan para la gestión de la biodiversidad que propone medidas de conservación, utilizando información rescatada en el diagnóstico realizado previamente. Este plan es evaluado y actualizado cada 5 años.</w:t>
                            </w:r>
                          </w:p>
                          <w:p w14:paraId="51D7B6B0" w14:textId="00CF7D40" w:rsidR="0001784B" w:rsidRDefault="006E39DD" w:rsidP="00BB586E">
                            <w:pPr>
                              <w:rPr>
                                <w:color w:val="005FA8"/>
                              </w:rPr>
                            </w:pPr>
                            <w:r w:rsidRPr="00C400D6">
                              <w:rPr>
                                <w:b/>
                                <w:color w:val="005FA8"/>
                              </w:rPr>
                              <w:t>Medio de verificación:</w:t>
                            </w:r>
                            <w:r w:rsidRPr="00C400D6">
                              <w:rPr>
                                <w:color w:val="005FA8"/>
                              </w:rPr>
                              <w:t xml:space="preserve"> </w:t>
                            </w:r>
                          </w:p>
                          <w:p w14:paraId="0AE249EB"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Plan de gestión con protocolos para la implementación de las siguientes medidas:</w:t>
                            </w:r>
                          </w:p>
                          <w:p w14:paraId="263A6B0E"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Línea base de sitios de interés.</w:t>
                            </w:r>
                          </w:p>
                          <w:p w14:paraId="2A29B1C8"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Priorización y definición de objetivos de conservación.</w:t>
                            </w:r>
                          </w:p>
                          <w:p w14:paraId="1C961A41"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Medidas de conectividad, restauración y rehabilitación.</w:t>
                            </w:r>
                          </w:p>
                          <w:p w14:paraId="4579E5DD"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Medidas de manejo y control de especies exóticas.</w:t>
                            </w:r>
                          </w:p>
                          <w:p w14:paraId="7074163D"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Plan de ordenamiento predial.</w:t>
                            </w:r>
                          </w:p>
                          <w:p w14:paraId="308622E3" w14:textId="77777777" w:rsidR="00885359" w:rsidRDefault="00885359" w:rsidP="00885359">
                            <w:pPr>
                              <w:rPr>
                                <w:rFonts w:ascii="Calibri" w:hAnsi="Calibri" w:cs="Calibri"/>
                                <w:color w:val="000000"/>
                                <w:sz w:val="18"/>
                                <w:szCs w:val="18"/>
                              </w:rPr>
                            </w:pPr>
                            <w:r w:rsidRPr="000D4BFB">
                              <w:rPr>
                                <w:rFonts w:ascii="Calibri" w:hAnsi="Calibri" w:cs="Calibri"/>
                                <w:color w:val="000000"/>
                                <w:sz w:val="18"/>
                                <w:szCs w:val="18"/>
                              </w:rPr>
                              <w:t>Dicho documento debe tener una fecha de elaboración inferior a 5 años.</w:t>
                            </w:r>
                          </w:p>
                          <w:p w14:paraId="127ABE4D" w14:textId="77777777" w:rsidR="002C541D" w:rsidRDefault="002C541D" w:rsidP="002E0469">
                            <w:pPr>
                              <w:spacing w:line="258" w:lineRule="auto"/>
                              <w:jc w:val="both"/>
                              <w:textDirection w:val="btLr"/>
                              <w:rPr>
                                <w:b/>
                                <w:color w:val="005FA8"/>
                              </w:rPr>
                            </w:pPr>
                          </w:p>
                          <w:p w14:paraId="6314145C" w14:textId="0C47A440" w:rsidR="002C541D" w:rsidRPr="002C541D" w:rsidRDefault="002C541D" w:rsidP="002E0469">
                            <w:pPr>
                              <w:spacing w:line="258" w:lineRule="auto"/>
                              <w:jc w:val="both"/>
                              <w:textDirection w:val="btLr"/>
                              <w:rPr>
                                <w:b/>
                                <w:color w:val="7030A0"/>
                              </w:rPr>
                            </w:pPr>
                            <w:r w:rsidRPr="002C541D">
                              <w:rPr>
                                <w:b/>
                                <w:color w:val="7030A0"/>
                              </w:rPr>
                              <w:t>Adecuación Agroindustrial</w:t>
                            </w:r>
                          </w:p>
                          <w:p w14:paraId="1E363F58" w14:textId="25F065B6" w:rsidR="002E0469" w:rsidRDefault="00885359" w:rsidP="002E0469">
                            <w:pPr>
                              <w:spacing w:line="258" w:lineRule="auto"/>
                              <w:jc w:val="both"/>
                              <w:textDirection w:val="btLr"/>
                              <w:rPr>
                                <w:rFonts w:ascii="Calibri" w:hAnsi="Calibri" w:cs="Calibri"/>
                                <w:color w:val="000000"/>
                                <w:sz w:val="18"/>
                                <w:szCs w:val="18"/>
                              </w:rPr>
                            </w:pPr>
                            <w:r w:rsidRPr="00C400D6">
                              <w:rPr>
                                <w:b/>
                                <w:color w:val="005FA8"/>
                              </w:rPr>
                              <w:t xml:space="preserve">Acción </w:t>
                            </w:r>
                            <w:r w:rsidR="002C541D">
                              <w:rPr>
                                <w:b/>
                                <w:color w:val="005FA8"/>
                              </w:rPr>
                              <w:t>19</w:t>
                            </w:r>
                            <w:r w:rsidRPr="00C400D6">
                              <w:rPr>
                                <w:b/>
                                <w:color w:val="005FA8"/>
                              </w:rPr>
                              <w:t>:</w:t>
                            </w:r>
                            <w:r w:rsidRPr="00C400D6">
                              <w:rPr>
                                <w:color w:val="005FA8"/>
                              </w:rPr>
                              <w:t xml:space="preserve"> </w:t>
                            </w:r>
                            <w:r w:rsidR="002E0469" w:rsidRPr="001314B6">
                              <w:rPr>
                                <w:rFonts w:ascii="Calibri" w:hAnsi="Calibri" w:cs="Calibri"/>
                                <w:color w:val="000000"/>
                                <w:sz w:val="18"/>
                                <w:szCs w:val="18"/>
                              </w:rPr>
                              <w:t>La planta cuenta con un plan para la gestión de la biodiversidad que propone medidas de conservación, utilizando información rescatada en el diagnóstico realizado previamente. Este plan es evaluado y actualizado cada 5 años.</w:t>
                            </w:r>
                          </w:p>
                          <w:p w14:paraId="475261FC" w14:textId="1A5DDEBA" w:rsidR="00885359" w:rsidRDefault="00885359" w:rsidP="002E0469">
                            <w:pPr>
                              <w:spacing w:line="258" w:lineRule="auto"/>
                              <w:jc w:val="both"/>
                              <w:textDirection w:val="btLr"/>
                              <w:rPr>
                                <w:color w:val="005FA8"/>
                              </w:rPr>
                            </w:pPr>
                            <w:r w:rsidRPr="00C400D6">
                              <w:rPr>
                                <w:b/>
                                <w:color w:val="005FA8"/>
                              </w:rPr>
                              <w:t>Medio de verificación:</w:t>
                            </w:r>
                            <w:r w:rsidRPr="00C400D6">
                              <w:rPr>
                                <w:color w:val="005FA8"/>
                              </w:rPr>
                              <w:t xml:space="preserve"> </w:t>
                            </w:r>
                          </w:p>
                          <w:p w14:paraId="44B956FF" w14:textId="77777777" w:rsidR="00B042BF" w:rsidRPr="00283C49" w:rsidRDefault="00B042BF" w:rsidP="00B042BF">
                            <w:pPr>
                              <w:rPr>
                                <w:rFonts w:ascii="Calibri" w:hAnsi="Calibri" w:cs="Calibri"/>
                                <w:color w:val="000000"/>
                                <w:sz w:val="18"/>
                                <w:szCs w:val="18"/>
                              </w:rPr>
                            </w:pPr>
                            <w:r>
                              <w:rPr>
                                <w:rFonts w:ascii="Calibri" w:hAnsi="Calibri" w:cs="Calibri"/>
                                <w:color w:val="000000"/>
                                <w:sz w:val="18"/>
                                <w:szCs w:val="18"/>
                              </w:rPr>
                              <w:t>P</w:t>
                            </w:r>
                            <w:r w:rsidRPr="00283C49">
                              <w:rPr>
                                <w:rFonts w:ascii="Calibri" w:hAnsi="Calibri" w:cs="Calibri"/>
                                <w:color w:val="000000"/>
                                <w:sz w:val="18"/>
                                <w:szCs w:val="18"/>
                              </w:rPr>
                              <w:t xml:space="preserve">lan de gestión </w:t>
                            </w:r>
                            <w:r>
                              <w:rPr>
                                <w:rFonts w:ascii="Calibri" w:hAnsi="Calibri" w:cs="Calibri"/>
                                <w:color w:val="000000"/>
                                <w:sz w:val="18"/>
                                <w:szCs w:val="18"/>
                              </w:rPr>
                              <w:t>con</w:t>
                            </w:r>
                            <w:r w:rsidRPr="00283C49">
                              <w:rPr>
                                <w:rFonts w:ascii="Calibri" w:hAnsi="Calibri" w:cs="Calibri"/>
                                <w:color w:val="000000"/>
                                <w:sz w:val="18"/>
                                <w:szCs w:val="18"/>
                              </w:rPr>
                              <w:t xml:space="preserve"> protocolos </w:t>
                            </w:r>
                            <w:r>
                              <w:rPr>
                                <w:rFonts w:ascii="Calibri" w:hAnsi="Calibri" w:cs="Calibri"/>
                                <w:color w:val="000000"/>
                                <w:sz w:val="18"/>
                                <w:szCs w:val="18"/>
                              </w:rPr>
                              <w:t>para la</w:t>
                            </w:r>
                            <w:r w:rsidRPr="00283C49">
                              <w:rPr>
                                <w:rFonts w:ascii="Calibri" w:hAnsi="Calibri" w:cs="Calibri"/>
                                <w:color w:val="000000"/>
                                <w:sz w:val="18"/>
                                <w:szCs w:val="18"/>
                              </w:rPr>
                              <w:t xml:space="preserve"> implementación de las siguientes medidas:</w:t>
                            </w:r>
                          </w:p>
                          <w:p w14:paraId="154B4DA8" w14:textId="77777777" w:rsidR="00B042BF" w:rsidRDefault="00B042BF" w:rsidP="00B042BF">
                            <w:pPr>
                              <w:rPr>
                                <w:rFonts w:ascii="Calibri" w:hAnsi="Calibri" w:cs="Calibri"/>
                                <w:color w:val="000000"/>
                                <w:sz w:val="18"/>
                                <w:szCs w:val="18"/>
                              </w:rPr>
                            </w:pPr>
                            <w:r w:rsidRPr="00283C49">
                              <w:rPr>
                                <w:rFonts w:ascii="Calibri" w:hAnsi="Calibri" w:cs="Calibri"/>
                                <w:color w:val="000000"/>
                                <w:sz w:val="18"/>
                                <w:szCs w:val="18"/>
                              </w:rPr>
                              <w:t xml:space="preserve">- </w:t>
                            </w:r>
                            <w:r>
                              <w:rPr>
                                <w:rFonts w:ascii="Calibri" w:hAnsi="Calibri" w:cs="Calibri"/>
                                <w:color w:val="000000"/>
                                <w:sz w:val="18"/>
                                <w:szCs w:val="18"/>
                              </w:rPr>
                              <w:t>Línea base de sitios de interés.</w:t>
                            </w:r>
                          </w:p>
                          <w:p w14:paraId="04EED16B" w14:textId="77777777" w:rsidR="00B042BF" w:rsidRDefault="00B042BF" w:rsidP="00B042BF">
                            <w:pPr>
                              <w:rPr>
                                <w:rFonts w:ascii="Calibri" w:hAnsi="Calibri" w:cs="Calibri"/>
                                <w:color w:val="000000"/>
                                <w:sz w:val="18"/>
                                <w:szCs w:val="18"/>
                              </w:rPr>
                            </w:pPr>
                            <w:r>
                              <w:rPr>
                                <w:rFonts w:ascii="Calibri" w:hAnsi="Calibri" w:cs="Calibri"/>
                                <w:color w:val="000000"/>
                                <w:sz w:val="18"/>
                                <w:szCs w:val="18"/>
                              </w:rPr>
                              <w:t>- Priorización y definición de objetivos de conservación.</w:t>
                            </w:r>
                          </w:p>
                          <w:p w14:paraId="58E4AFDD" w14:textId="77777777" w:rsidR="00B042BF" w:rsidRDefault="00B042BF" w:rsidP="00B042BF">
                            <w:pPr>
                              <w:rPr>
                                <w:rFonts w:ascii="Calibri" w:hAnsi="Calibri" w:cs="Calibri"/>
                                <w:color w:val="000000"/>
                                <w:sz w:val="18"/>
                                <w:szCs w:val="18"/>
                              </w:rPr>
                            </w:pPr>
                            <w:r>
                              <w:rPr>
                                <w:rFonts w:ascii="Calibri" w:hAnsi="Calibri" w:cs="Calibri"/>
                                <w:color w:val="000000"/>
                                <w:sz w:val="18"/>
                                <w:szCs w:val="18"/>
                              </w:rPr>
                              <w:t>- Medidas de conectividad, restauración y rehabilitación.</w:t>
                            </w:r>
                          </w:p>
                          <w:p w14:paraId="583BA1C0" w14:textId="77777777" w:rsidR="00B042BF" w:rsidRDefault="00B042BF" w:rsidP="00B042BF">
                            <w:pPr>
                              <w:rPr>
                                <w:rFonts w:ascii="Calibri" w:hAnsi="Calibri" w:cs="Calibri"/>
                                <w:color w:val="000000"/>
                                <w:sz w:val="18"/>
                                <w:szCs w:val="18"/>
                              </w:rPr>
                            </w:pPr>
                            <w:r w:rsidRPr="00283C49">
                              <w:rPr>
                                <w:rFonts w:ascii="Calibri" w:hAnsi="Calibri" w:cs="Calibri"/>
                                <w:color w:val="000000"/>
                                <w:sz w:val="18"/>
                                <w:szCs w:val="18"/>
                              </w:rPr>
                              <w:t>- Medidas de manejo y control de especies exóticas.</w:t>
                            </w:r>
                          </w:p>
                          <w:p w14:paraId="02B9353F" w14:textId="77777777" w:rsidR="00B042BF" w:rsidRPr="00283C49" w:rsidRDefault="00B042BF" w:rsidP="00B042BF">
                            <w:pPr>
                              <w:rPr>
                                <w:rFonts w:ascii="Calibri" w:hAnsi="Calibri" w:cs="Calibri"/>
                                <w:color w:val="000000"/>
                                <w:sz w:val="18"/>
                                <w:szCs w:val="18"/>
                              </w:rPr>
                            </w:pPr>
                            <w:r>
                              <w:rPr>
                                <w:rFonts w:ascii="Calibri" w:hAnsi="Calibri" w:cs="Calibri"/>
                                <w:color w:val="000000"/>
                                <w:sz w:val="18"/>
                                <w:szCs w:val="18"/>
                              </w:rPr>
                              <w:t>- Plan de ordenamiento predial.</w:t>
                            </w:r>
                          </w:p>
                          <w:p w14:paraId="7DED1241" w14:textId="163C53FB" w:rsidR="00885359" w:rsidRPr="0001784B" w:rsidRDefault="00B042BF" w:rsidP="00B042BF">
                            <w:pPr>
                              <w:rPr>
                                <w:bCs/>
                                <w:color w:val="005FA8"/>
                              </w:rPr>
                            </w:pPr>
                            <w:r w:rsidRPr="00283C49">
                              <w:rPr>
                                <w:rFonts w:ascii="Calibri" w:hAnsi="Calibri" w:cs="Calibri"/>
                                <w:color w:val="000000"/>
                                <w:sz w:val="18"/>
                                <w:szCs w:val="18"/>
                              </w:rPr>
                              <w:t>Dicho documento debe tener una fecha de elaboración inferior a 5 años.</w:t>
                            </w:r>
                          </w:p>
                        </w:txbxContent>
                      </wps:txbx>
                      <wps:bodyPr spcFirstLastPara="1" wrap="square" lIns="91425" tIns="91425" rIns="91425" bIns="0" anchor="t" anchorCtr="0">
                        <a:noAutofit/>
                      </wps:bodyPr>
                    </wps:wsp>
                  </a:graphicData>
                </a:graphic>
              </wp:inline>
            </w:drawing>
          </mc:Choice>
          <mc:Fallback xmlns:w16du="http://schemas.microsoft.com/office/word/2023/wordml/word16du">
            <w:pict>
              <v:rect w14:anchorId="7A45E541" id="Rectángulo 202" o:spid="_x0000_s1026" style="width:441.9pt;height:3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" filled="f" strokecolor="#156082 [3204]">
                <v:stroke startarrowwidth="narrow" startarrowlength="short" endarrowwidth="narrow" endarrowlength="short" joinstyle="round"/>
                <v:textbox inset="2.53958mm,2.53958mm,2.53958mm,0">
                  <w:txbxContent>
                    <w:p w14:paraId="71D57F76" w14:textId="6CAF9A07" w:rsidR="002C541D" w:rsidRPr="002C541D" w:rsidRDefault="002C541D" w:rsidP="006E39DD">
                      <w:pPr>
                        <w:spacing w:line="258" w:lineRule="auto"/>
                        <w:jc w:val="both"/>
                        <w:textDirection w:val="btLr"/>
                        <w:rPr>
                          <w:b/>
                          <w:color w:val="00B050"/>
                        </w:rPr>
                      </w:pPr>
                      <w:r w:rsidRPr="002C541D">
                        <w:rPr>
                          <w:b/>
                          <w:color w:val="00B050"/>
                        </w:rPr>
                        <w:t>Producción Primaria</w:t>
                      </w:r>
                    </w:p>
                    <w:p w14:paraId="683BC1B3" w14:textId="09E358E2" w:rsidR="006E39DD" w:rsidRPr="00A200D4" w:rsidRDefault="006E39DD" w:rsidP="006E39DD">
                      <w:pPr>
                        <w:spacing w:line="258" w:lineRule="auto"/>
                        <w:jc w:val="both"/>
                        <w:textDirection w:val="btLr"/>
                        <w:rPr>
                          <w:bCs/>
                          <w:color w:val="005FA8"/>
                        </w:rPr>
                      </w:pPr>
                      <w:r w:rsidRPr="00C400D6">
                        <w:rPr>
                          <w:b/>
                          <w:color w:val="005FA8"/>
                        </w:rPr>
                        <w:t xml:space="preserve">Acción </w:t>
                      </w:r>
                      <w:r w:rsidR="00F436D4">
                        <w:rPr>
                          <w:b/>
                          <w:color w:val="005FA8"/>
                        </w:rPr>
                        <w:t>37</w:t>
                      </w:r>
                      <w:r w:rsidRPr="00C400D6">
                        <w:rPr>
                          <w:b/>
                          <w:color w:val="005FA8"/>
                        </w:rPr>
                        <w:t>:</w:t>
                      </w:r>
                      <w:r w:rsidRPr="00C400D6">
                        <w:rPr>
                          <w:color w:val="005FA8"/>
                        </w:rPr>
                        <w:t xml:space="preserve"> </w:t>
                      </w:r>
                      <w:r w:rsidR="00F436D4" w:rsidRPr="00DA3643">
                        <w:rPr>
                          <w:rFonts w:ascii="Calibri" w:hAnsi="Calibri" w:cs="Calibri"/>
                          <w:color w:val="000000"/>
                          <w:sz w:val="18"/>
                          <w:szCs w:val="18"/>
                        </w:rPr>
                        <w:t>El predio cuenta con un plan para la gestión de la biodiversidad que propone medidas de conservación, utilizando información rescatada en el diagnóstico realizado previamente. Este plan es evaluado y actualizado cada 5 años.</w:t>
                      </w:r>
                    </w:p>
                    <w:p w14:paraId="51D7B6B0" w14:textId="00CF7D40" w:rsidR="0001784B" w:rsidRDefault="006E39DD" w:rsidP="00BB586E">
                      <w:pPr>
                        <w:rPr>
                          <w:color w:val="005FA8"/>
                        </w:rPr>
                      </w:pPr>
                      <w:r w:rsidRPr="00C400D6">
                        <w:rPr>
                          <w:b/>
                          <w:color w:val="005FA8"/>
                        </w:rPr>
                        <w:t>Medio de verificación:</w:t>
                      </w:r>
                      <w:r w:rsidRPr="00C400D6">
                        <w:rPr>
                          <w:color w:val="005FA8"/>
                        </w:rPr>
                        <w:t xml:space="preserve"> </w:t>
                      </w:r>
                    </w:p>
                    <w:p w14:paraId="0AE249EB"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Plan de gestión con protocolos para la implementación de las siguientes medidas:</w:t>
                      </w:r>
                    </w:p>
                    <w:p w14:paraId="263A6B0E"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Línea base de sitios de interés.</w:t>
                      </w:r>
                    </w:p>
                    <w:p w14:paraId="2A29B1C8"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Priorización y definición de objetivos de conservación.</w:t>
                      </w:r>
                    </w:p>
                    <w:p w14:paraId="1C961A41"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Medidas de conectividad, restauración y rehabilitación.</w:t>
                      </w:r>
                    </w:p>
                    <w:p w14:paraId="4579E5DD"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Medidas de manejo y control de especies exóticas.</w:t>
                      </w:r>
                    </w:p>
                    <w:p w14:paraId="7074163D" w14:textId="77777777" w:rsidR="00885359" w:rsidRPr="000D4BFB" w:rsidRDefault="00885359" w:rsidP="00885359">
                      <w:pPr>
                        <w:rPr>
                          <w:rFonts w:ascii="Calibri" w:hAnsi="Calibri" w:cs="Calibri"/>
                          <w:color w:val="000000"/>
                          <w:sz w:val="18"/>
                          <w:szCs w:val="18"/>
                        </w:rPr>
                      </w:pPr>
                      <w:r w:rsidRPr="000D4BFB">
                        <w:rPr>
                          <w:rFonts w:ascii="Calibri" w:hAnsi="Calibri" w:cs="Calibri"/>
                          <w:color w:val="000000"/>
                          <w:sz w:val="18"/>
                          <w:szCs w:val="18"/>
                        </w:rPr>
                        <w:t>- Plan de ordenamiento predial.</w:t>
                      </w:r>
                    </w:p>
                    <w:p w14:paraId="308622E3" w14:textId="77777777" w:rsidR="00885359" w:rsidRDefault="00885359" w:rsidP="00885359">
                      <w:pPr>
                        <w:rPr>
                          <w:rFonts w:ascii="Calibri" w:hAnsi="Calibri" w:cs="Calibri"/>
                          <w:color w:val="000000"/>
                          <w:sz w:val="18"/>
                          <w:szCs w:val="18"/>
                        </w:rPr>
                      </w:pPr>
                      <w:r w:rsidRPr="000D4BFB">
                        <w:rPr>
                          <w:rFonts w:ascii="Calibri" w:hAnsi="Calibri" w:cs="Calibri"/>
                          <w:color w:val="000000"/>
                          <w:sz w:val="18"/>
                          <w:szCs w:val="18"/>
                        </w:rPr>
                        <w:t>Dicho documento debe tener una fecha de elaboración inferior a 5 años.</w:t>
                      </w:r>
                    </w:p>
                    <w:p w14:paraId="127ABE4D" w14:textId="77777777" w:rsidR="002C541D" w:rsidRDefault="002C541D" w:rsidP="002E0469">
                      <w:pPr>
                        <w:spacing w:line="258" w:lineRule="auto"/>
                        <w:jc w:val="both"/>
                        <w:textDirection w:val="btLr"/>
                        <w:rPr>
                          <w:b/>
                          <w:color w:val="005FA8"/>
                        </w:rPr>
                      </w:pPr>
                    </w:p>
                    <w:p w14:paraId="6314145C" w14:textId="0C47A440" w:rsidR="002C541D" w:rsidRPr="002C541D" w:rsidRDefault="002C541D" w:rsidP="002E0469">
                      <w:pPr>
                        <w:spacing w:line="258" w:lineRule="auto"/>
                        <w:jc w:val="both"/>
                        <w:textDirection w:val="btLr"/>
                        <w:rPr>
                          <w:b/>
                          <w:color w:val="7030A0"/>
                        </w:rPr>
                      </w:pPr>
                      <w:r w:rsidRPr="002C541D">
                        <w:rPr>
                          <w:b/>
                          <w:color w:val="7030A0"/>
                        </w:rPr>
                        <w:t>Adecuación Agroindustrial</w:t>
                      </w:r>
                    </w:p>
                    <w:p w14:paraId="1E363F58" w14:textId="25F065B6" w:rsidR="002E0469" w:rsidRDefault="00885359" w:rsidP="002E0469">
                      <w:pPr>
                        <w:spacing w:line="258" w:lineRule="auto"/>
                        <w:jc w:val="both"/>
                        <w:textDirection w:val="btLr"/>
                        <w:rPr>
                          <w:rFonts w:ascii="Calibri" w:hAnsi="Calibri" w:cs="Calibri"/>
                          <w:color w:val="000000"/>
                          <w:sz w:val="18"/>
                          <w:szCs w:val="18"/>
                        </w:rPr>
                      </w:pPr>
                      <w:r w:rsidRPr="00C400D6">
                        <w:rPr>
                          <w:b/>
                          <w:color w:val="005FA8"/>
                        </w:rPr>
                        <w:t xml:space="preserve">Acción </w:t>
                      </w:r>
                      <w:r w:rsidR="002C541D">
                        <w:rPr>
                          <w:b/>
                          <w:color w:val="005FA8"/>
                        </w:rPr>
                        <w:t>19</w:t>
                      </w:r>
                      <w:r w:rsidRPr="00C400D6">
                        <w:rPr>
                          <w:b/>
                          <w:color w:val="005FA8"/>
                        </w:rPr>
                        <w:t>:</w:t>
                      </w:r>
                      <w:r w:rsidRPr="00C400D6">
                        <w:rPr>
                          <w:color w:val="005FA8"/>
                        </w:rPr>
                        <w:t xml:space="preserve"> </w:t>
                      </w:r>
                      <w:r w:rsidR="002E0469" w:rsidRPr="001314B6">
                        <w:rPr>
                          <w:rFonts w:ascii="Calibri" w:hAnsi="Calibri" w:cs="Calibri"/>
                          <w:color w:val="000000"/>
                          <w:sz w:val="18"/>
                          <w:szCs w:val="18"/>
                        </w:rPr>
                        <w:t>La planta cuenta con un plan para la gestión de la biodiversidad que propone medidas de conservación, utilizando información rescatada en el diagnóstico realizado previamente. Este plan es evaluado y actualizado cada 5 años.</w:t>
                      </w:r>
                    </w:p>
                    <w:p w14:paraId="475261FC" w14:textId="1A5DDEBA" w:rsidR="00885359" w:rsidRDefault="00885359" w:rsidP="002E0469">
                      <w:pPr>
                        <w:spacing w:line="258" w:lineRule="auto"/>
                        <w:jc w:val="both"/>
                        <w:textDirection w:val="btLr"/>
                        <w:rPr>
                          <w:color w:val="005FA8"/>
                        </w:rPr>
                      </w:pPr>
                      <w:r w:rsidRPr="00C400D6">
                        <w:rPr>
                          <w:b/>
                          <w:color w:val="005FA8"/>
                        </w:rPr>
                        <w:t>Medio de verificación:</w:t>
                      </w:r>
                      <w:r w:rsidRPr="00C400D6">
                        <w:rPr>
                          <w:color w:val="005FA8"/>
                        </w:rPr>
                        <w:t xml:space="preserve"> </w:t>
                      </w:r>
                    </w:p>
                    <w:p w14:paraId="44B956FF" w14:textId="77777777" w:rsidR="00B042BF" w:rsidRPr="00283C49" w:rsidRDefault="00B042BF" w:rsidP="00B042BF">
                      <w:pPr>
                        <w:rPr>
                          <w:rFonts w:ascii="Calibri" w:hAnsi="Calibri" w:cs="Calibri"/>
                          <w:color w:val="000000"/>
                          <w:sz w:val="18"/>
                          <w:szCs w:val="18"/>
                        </w:rPr>
                      </w:pPr>
                      <w:r>
                        <w:rPr>
                          <w:rFonts w:ascii="Calibri" w:hAnsi="Calibri" w:cs="Calibri"/>
                          <w:color w:val="000000"/>
                          <w:sz w:val="18"/>
                          <w:szCs w:val="18"/>
                        </w:rPr>
                        <w:t>P</w:t>
                      </w:r>
                      <w:r w:rsidRPr="00283C49">
                        <w:rPr>
                          <w:rFonts w:ascii="Calibri" w:hAnsi="Calibri" w:cs="Calibri"/>
                          <w:color w:val="000000"/>
                          <w:sz w:val="18"/>
                          <w:szCs w:val="18"/>
                        </w:rPr>
                        <w:t xml:space="preserve">lan de gestión </w:t>
                      </w:r>
                      <w:r>
                        <w:rPr>
                          <w:rFonts w:ascii="Calibri" w:hAnsi="Calibri" w:cs="Calibri"/>
                          <w:color w:val="000000"/>
                          <w:sz w:val="18"/>
                          <w:szCs w:val="18"/>
                        </w:rPr>
                        <w:t>con</w:t>
                      </w:r>
                      <w:r w:rsidRPr="00283C49">
                        <w:rPr>
                          <w:rFonts w:ascii="Calibri" w:hAnsi="Calibri" w:cs="Calibri"/>
                          <w:color w:val="000000"/>
                          <w:sz w:val="18"/>
                          <w:szCs w:val="18"/>
                        </w:rPr>
                        <w:t xml:space="preserve"> protocolos </w:t>
                      </w:r>
                      <w:r>
                        <w:rPr>
                          <w:rFonts w:ascii="Calibri" w:hAnsi="Calibri" w:cs="Calibri"/>
                          <w:color w:val="000000"/>
                          <w:sz w:val="18"/>
                          <w:szCs w:val="18"/>
                        </w:rPr>
                        <w:t>para la</w:t>
                      </w:r>
                      <w:r w:rsidRPr="00283C49">
                        <w:rPr>
                          <w:rFonts w:ascii="Calibri" w:hAnsi="Calibri" w:cs="Calibri"/>
                          <w:color w:val="000000"/>
                          <w:sz w:val="18"/>
                          <w:szCs w:val="18"/>
                        </w:rPr>
                        <w:t xml:space="preserve"> implementación de las siguientes medidas:</w:t>
                      </w:r>
                    </w:p>
                    <w:p w14:paraId="154B4DA8" w14:textId="77777777" w:rsidR="00B042BF" w:rsidRDefault="00B042BF" w:rsidP="00B042BF">
                      <w:pPr>
                        <w:rPr>
                          <w:rFonts w:ascii="Calibri" w:hAnsi="Calibri" w:cs="Calibri"/>
                          <w:color w:val="000000"/>
                          <w:sz w:val="18"/>
                          <w:szCs w:val="18"/>
                        </w:rPr>
                      </w:pPr>
                      <w:r w:rsidRPr="00283C49">
                        <w:rPr>
                          <w:rFonts w:ascii="Calibri" w:hAnsi="Calibri" w:cs="Calibri"/>
                          <w:color w:val="000000"/>
                          <w:sz w:val="18"/>
                          <w:szCs w:val="18"/>
                        </w:rPr>
                        <w:t xml:space="preserve">- </w:t>
                      </w:r>
                      <w:r>
                        <w:rPr>
                          <w:rFonts w:ascii="Calibri" w:hAnsi="Calibri" w:cs="Calibri"/>
                          <w:color w:val="000000"/>
                          <w:sz w:val="18"/>
                          <w:szCs w:val="18"/>
                        </w:rPr>
                        <w:t>Línea base de sitios de interés.</w:t>
                      </w:r>
                    </w:p>
                    <w:p w14:paraId="04EED16B" w14:textId="77777777" w:rsidR="00B042BF" w:rsidRDefault="00B042BF" w:rsidP="00B042BF">
                      <w:pPr>
                        <w:rPr>
                          <w:rFonts w:ascii="Calibri" w:hAnsi="Calibri" w:cs="Calibri"/>
                          <w:color w:val="000000"/>
                          <w:sz w:val="18"/>
                          <w:szCs w:val="18"/>
                        </w:rPr>
                      </w:pPr>
                      <w:r>
                        <w:rPr>
                          <w:rFonts w:ascii="Calibri" w:hAnsi="Calibri" w:cs="Calibri"/>
                          <w:color w:val="000000"/>
                          <w:sz w:val="18"/>
                          <w:szCs w:val="18"/>
                        </w:rPr>
                        <w:t>- Priorización y definición de objetivos de conservación.</w:t>
                      </w:r>
                    </w:p>
                    <w:p w14:paraId="58E4AFDD" w14:textId="77777777" w:rsidR="00B042BF" w:rsidRDefault="00B042BF" w:rsidP="00B042BF">
                      <w:pPr>
                        <w:rPr>
                          <w:rFonts w:ascii="Calibri" w:hAnsi="Calibri" w:cs="Calibri"/>
                          <w:color w:val="000000"/>
                          <w:sz w:val="18"/>
                          <w:szCs w:val="18"/>
                        </w:rPr>
                      </w:pPr>
                      <w:r>
                        <w:rPr>
                          <w:rFonts w:ascii="Calibri" w:hAnsi="Calibri" w:cs="Calibri"/>
                          <w:color w:val="000000"/>
                          <w:sz w:val="18"/>
                          <w:szCs w:val="18"/>
                        </w:rPr>
                        <w:t>- Medidas de conectividad, restauración y rehabilitación.</w:t>
                      </w:r>
                    </w:p>
                    <w:p w14:paraId="583BA1C0" w14:textId="77777777" w:rsidR="00B042BF" w:rsidRDefault="00B042BF" w:rsidP="00B042BF">
                      <w:pPr>
                        <w:rPr>
                          <w:rFonts w:ascii="Calibri" w:hAnsi="Calibri" w:cs="Calibri"/>
                          <w:color w:val="000000"/>
                          <w:sz w:val="18"/>
                          <w:szCs w:val="18"/>
                        </w:rPr>
                      </w:pPr>
                      <w:r w:rsidRPr="00283C49">
                        <w:rPr>
                          <w:rFonts w:ascii="Calibri" w:hAnsi="Calibri" w:cs="Calibri"/>
                          <w:color w:val="000000"/>
                          <w:sz w:val="18"/>
                          <w:szCs w:val="18"/>
                        </w:rPr>
                        <w:t>- Medidas de manejo y control de especies exóticas.</w:t>
                      </w:r>
                    </w:p>
                    <w:p w14:paraId="02B9353F" w14:textId="77777777" w:rsidR="00B042BF" w:rsidRPr="00283C49" w:rsidRDefault="00B042BF" w:rsidP="00B042BF">
                      <w:pPr>
                        <w:rPr>
                          <w:rFonts w:ascii="Calibri" w:hAnsi="Calibri" w:cs="Calibri"/>
                          <w:color w:val="000000"/>
                          <w:sz w:val="18"/>
                          <w:szCs w:val="18"/>
                        </w:rPr>
                      </w:pPr>
                      <w:r>
                        <w:rPr>
                          <w:rFonts w:ascii="Calibri" w:hAnsi="Calibri" w:cs="Calibri"/>
                          <w:color w:val="000000"/>
                          <w:sz w:val="18"/>
                          <w:szCs w:val="18"/>
                        </w:rPr>
                        <w:t>- Plan de ordenamiento predial.</w:t>
                      </w:r>
                    </w:p>
                    <w:p w14:paraId="7DED1241" w14:textId="163C53FB" w:rsidR="00885359" w:rsidRPr="0001784B" w:rsidRDefault="00B042BF" w:rsidP="00B042BF">
                      <w:pPr>
                        <w:rPr>
                          <w:bCs/>
                          <w:color w:val="005FA8"/>
                        </w:rPr>
                      </w:pPr>
                      <w:r w:rsidRPr="00283C49">
                        <w:rPr>
                          <w:rFonts w:ascii="Calibri" w:hAnsi="Calibri" w:cs="Calibri"/>
                          <w:color w:val="000000"/>
                          <w:sz w:val="18"/>
                          <w:szCs w:val="18"/>
                        </w:rPr>
                        <w:t>Dicho documento debe tener una fecha de elaboración inferior a 5 años.</w:t>
                      </w:r>
                    </w:p>
                  </w:txbxContent>
                </v:textbox>
                <w10:anchorlock/>
              </v:rect>
            </w:pict>
          </mc:Fallback>
        </mc:AlternateContent>
      </w:r>
    </w:p>
    <w:p w14:paraId="2752050E" w14:textId="77777777" w:rsidR="002C541D" w:rsidRDefault="002C541D" w:rsidP="002F39DE">
      <w:pPr>
        <w:jc w:val="both"/>
      </w:pPr>
    </w:p>
    <w:p w14:paraId="602FA6B9" w14:textId="71E21F5C" w:rsidR="002C541D" w:rsidRDefault="002F39DE" w:rsidP="002F39DE">
      <w:pPr>
        <w:jc w:val="both"/>
      </w:pPr>
      <w:r>
        <w:t xml:space="preserve">A continuación, se describen los requisitos mínimos para el desarrollo </w:t>
      </w:r>
      <w:r w:rsidR="00240CE8">
        <w:t xml:space="preserve">de un Plan de </w:t>
      </w:r>
      <w:r w:rsidR="00B042BF">
        <w:t>gestión de la biodiversidad.</w:t>
      </w:r>
    </w:p>
    <w:p w14:paraId="0ADA0FB3" w14:textId="77777777" w:rsidR="002C541D" w:rsidRDefault="002C541D">
      <w:r>
        <w:br w:type="page"/>
      </w:r>
    </w:p>
    <w:p w14:paraId="5E796344" w14:textId="77777777" w:rsidR="002F39DE" w:rsidRDefault="002F39DE" w:rsidP="002F39DE">
      <w:pPr>
        <w:jc w:val="both"/>
      </w:pPr>
    </w:p>
    <w:p w14:paraId="2D0C474B" w14:textId="77777777" w:rsidR="00F15966" w:rsidRDefault="00F15966" w:rsidP="002F39DE">
      <w:pPr>
        <w:jc w:val="both"/>
      </w:pPr>
    </w:p>
    <w:p w14:paraId="1F1BE6AB" w14:textId="0861A84D" w:rsidR="002F39DE" w:rsidRDefault="00B042BF" w:rsidP="002F39DE">
      <w:pPr>
        <w:pStyle w:val="Prrafodelista"/>
        <w:numPr>
          <w:ilvl w:val="0"/>
          <w:numId w:val="2"/>
        </w:numPr>
        <w:spacing w:after="160" w:line="259" w:lineRule="auto"/>
      </w:pPr>
      <w:r>
        <w:rPr>
          <w:rFonts w:asciiTheme="majorHAnsi" w:eastAsiaTheme="majorEastAsia" w:hAnsiTheme="majorHAnsi" w:cstheme="majorBidi"/>
          <w:color w:val="005FA8"/>
          <w:sz w:val="32"/>
          <w:szCs w:val="32"/>
        </w:rPr>
        <w:t>Plan de gestión de la biodiversidad</w:t>
      </w:r>
    </w:p>
    <w:p w14:paraId="0C6CF156" w14:textId="0D7AE515" w:rsidR="002F39DE" w:rsidRDefault="00B57155" w:rsidP="002F39DE">
      <w:pPr>
        <w:jc w:val="both"/>
      </w:pPr>
      <w:r w:rsidRPr="00766194">
        <w:t xml:space="preserve">Se trata </w:t>
      </w:r>
      <w:r w:rsidR="00766194" w:rsidRPr="00766194">
        <w:t>de un documento estratégico y operativo que establece un marco sistemático para conservar, proteger y mejorar la diversidad biológica en un área específica</w:t>
      </w:r>
      <w:r w:rsidR="002F39DE" w:rsidRPr="00766194">
        <w:t>.</w:t>
      </w:r>
    </w:p>
    <w:p w14:paraId="4A732118" w14:textId="77777777" w:rsidR="002F39DE" w:rsidRDefault="002F39DE" w:rsidP="002F39DE">
      <w:pPr>
        <w:jc w:val="both"/>
        <w:rPr>
          <w:b/>
        </w:rPr>
      </w:pPr>
    </w:p>
    <w:p w14:paraId="3DC9800B" w14:textId="77777777" w:rsidR="002F39DE" w:rsidRDefault="002F39DE" w:rsidP="002F39DE">
      <w:pPr>
        <w:jc w:val="both"/>
        <w:rPr>
          <w:b/>
        </w:rPr>
      </w:pPr>
      <w:r>
        <w:rPr>
          <w:b/>
        </w:rPr>
        <w:t>Objetivo General:</w:t>
      </w:r>
    </w:p>
    <w:p w14:paraId="435D9EF6" w14:textId="40B79476" w:rsidR="00A90D4D" w:rsidRDefault="00482B06" w:rsidP="002F39DE">
      <w:pPr>
        <w:jc w:val="both"/>
      </w:pPr>
      <w:r>
        <w:t>Desarrollar un Plan de Gestión de la Biodiversidad integral y factible para las operaciones de producción de ciruelas deshidratadas, que promueva la conservación y el uso sostenible de la biodiversidad.</w:t>
      </w:r>
    </w:p>
    <w:p w14:paraId="48C033D4" w14:textId="77777777" w:rsidR="0074264D" w:rsidRDefault="0074264D" w:rsidP="002F39DE">
      <w:pPr>
        <w:jc w:val="both"/>
      </w:pPr>
    </w:p>
    <w:p w14:paraId="66B60E13" w14:textId="632E5A22" w:rsidR="002F39DE" w:rsidRDefault="002F39DE" w:rsidP="002F39DE">
      <w:pPr>
        <w:jc w:val="both"/>
        <w:rPr>
          <w:b/>
        </w:rPr>
      </w:pPr>
      <w:r>
        <w:t xml:space="preserve"> </w:t>
      </w:r>
      <w:r>
        <w:rPr>
          <w:b/>
        </w:rPr>
        <w:t>Objetivos Específicos:</w:t>
      </w:r>
    </w:p>
    <w:p w14:paraId="1AB373A8" w14:textId="498EEA3E" w:rsidR="002C541D" w:rsidRPr="009D3D3F" w:rsidRDefault="002C541D" w:rsidP="002C541D">
      <w:pPr>
        <w:pStyle w:val="Prrafodelista"/>
        <w:numPr>
          <w:ilvl w:val="0"/>
          <w:numId w:val="3"/>
        </w:numPr>
        <w:pBdr>
          <w:top w:val="nil"/>
          <w:left w:val="nil"/>
          <w:bottom w:val="nil"/>
          <w:right w:val="nil"/>
          <w:between w:val="nil"/>
        </w:pBdr>
        <w:spacing w:line="259" w:lineRule="auto"/>
        <w:jc w:val="both"/>
        <w:rPr>
          <w:color w:val="000000"/>
        </w:rPr>
      </w:pPr>
      <w:r>
        <w:rPr>
          <w:color w:val="000000"/>
        </w:rPr>
        <w:t xml:space="preserve">Conocer los impactos de </w:t>
      </w:r>
      <w:r>
        <w:t xml:space="preserve">las operaciones de la empresa sobre la biodiversidad local. </w:t>
      </w:r>
    </w:p>
    <w:p w14:paraId="4CA9DC14" w14:textId="036C36FF" w:rsidR="002C541D" w:rsidRDefault="002C541D" w:rsidP="002C541D">
      <w:pPr>
        <w:pStyle w:val="Prrafodelista"/>
        <w:numPr>
          <w:ilvl w:val="0"/>
          <w:numId w:val="3"/>
        </w:numPr>
        <w:pBdr>
          <w:top w:val="nil"/>
          <w:left w:val="nil"/>
          <w:bottom w:val="nil"/>
          <w:right w:val="nil"/>
          <w:between w:val="nil"/>
        </w:pBdr>
        <w:spacing w:line="259" w:lineRule="auto"/>
        <w:jc w:val="both"/>
        <w:rPr>
          <w:color w:val="000000"/>
        </w:rPr>
      </w:pPr>
      <w:r>
        <w:rPr>
          <w:color w:val="000000"/>
        </w:rPr>
        <w:t>Definir objetivos para la conservación de la biodiversidad.</w:t>
      </w:r>
    </w:p>
    <w:p w14:paraId="1347E88D" w14:textId="335FC010" w:rsidR="002C541D" w:rsidRPr="009D3D3F" w:rsidRDefault="002C541D" w:rsidP="002C541D">
      <w:pPr>
        <w:pStyle w:val="Prrafodelista"/>
        <w:numPr>
          <w:ilvl w:val="0"/>
          <w:numId w:val="3"/>
        </w:numPr>
        <w:pBdr>
          <w:top w:val="nil"/>
          <w:left w:val="nil"/>
          <w:bottom w:val="nil"/>
          <w:right w:val="nil"/>
          <w:between w:val="nil"/>
        </w:pBdr>
        <w:spacing w:line="259" w:lineRule="auto"/>
        <w:jc w:val="both"/>
        <w:rPr>
          <w:color w:val="000000"/>
        </w:rPr>
      </w:pPr>
      <w:r>
        <w:t xml:space="preserve">Proponer acciones y metas concretas para conservar y mejorar la biodiversidad. </w:t>
      </w:r>
    </w:p>
    <w:p w14:paraId="2DA39494" w14:textId="77777777" w:rsidR="005324FE" w:rsidRDefault="005324FE" w:rsidP="002F39DE"/>
    <w:p w14:paraId="0013BDAE" w14:textId="77777777" w:rsidR="002F39DE" w:rsidRDefault="002F39DE" w:rsidP="002F39DE">
      <w:pPr>
        <w:rPr>
          <w:b/>
          <w:bCs/>
        </w:rPr>
      </w:pPr>
      <w:r w:rsidRPr="0053275F">
        <w:rPr>
          <w:b/>
          <w:bCs/>
        </w:rPr>
        <w:t>Actividades a desarrollar</w:t>
      </w:r>
    </w:p>
    <w:p w14:paraId="7E11E57B" w14:textId="6CD866E3" w:rsidR="00141E8D" w:rsidRDefault="00141E8D" w:rsidP="00141E8D">
      <w:pPr>
        <w:jc w:val="both"/>
      </w:pPr>
      <w:r>
        <w:t>Deberá desarrollar este plan considerando como mínimo las siguientes actividades:</w:t>
      </w:r>
    </w:p>
    <w:p w14:paraId="7E3CD059" w14:textId="77777777" w:rsidR="00141E8D" w:rsidRDefault="00141E8D" w:rsidP="002F39DE">
      <w:pPr>
        <w:rPr>
          <w:b/>
          <w:bCs/>
        </w:rPr>
      </w:pPr>
    </w:p>
    <w:p w14:paraId="23E8D366" w14:textId="3C4753B5" w:rsidR="00141E8D" w:rsidRPr="00141E8D" w:rsidRDefault="00141E8D" w:rsidP="00141E8D">
      <w:pPr>
        <w:rPr>
          <w:b/>
          <w:bCs/>
        </w:rPr>
      </w:pPr>
      <w:r w:rsidRPr="00141E8D">
        <w:rPr>
          <w:b/>
          <w:bCs/>
        </w:rPr>
        <w:t>El Plan de Gestión de la Biodiversidad se elaborará siguiendo los pasos descritos y considerando las siguientes actividades y metodologías:</w:t>
      </w:r>
    </w:p>
    <w:p w14:paraId="3602A9CA" w14:textId="77777777" w:rsidR="00141E8D" w:rsidRPr="00141E8D" w:rsidRDefault="00141E8D" w:rsidP="00141E8D">
      <w:pPr>
        <w:rPr>
          <w:b/>
          <w:bCs/>
        </w:rPr>
      </w:pPr>
    </w:p>
    <w:p w14:paraId="72FD70B4" w14:textId="77B31385" w:rsidR="00141E8D" w:rsidRPr="00141E8D" w:rsidRDefault="0006046E" w:rsidP="00141E8D">
      <w:pPr>
        <w:pStyle w:val="Prrafodelista"/>
        <w:numPr>
          <w:ilvl w:val="0"/>
          <w:numId w:val="6"/>
        </w:numPr>
        <w:rPr>
          <w:b/>
          <w:bCs/>
        </w:rPr>
      </w:pPr>
      <w:r>
        <w:rPr>
          <w:b/>
          <w:bCs/>
        </w:rPr>
        <w:t>Definir la línea base:</w:t>
      </w:r>
      <w:r w:rsidR="00141E8D" w:rsidRPr="00141E8D">
        <w:rPr>
          <w:b/>
          <w:bCs/>
        </w:rPr>
        <w:t xml:space="preserve"> </w:t>
      </w:r>
    </w:p>
    <w:p w14:paraId="23F4B38F" w14:textId="27493C34" w:rsidR="0006046E" w:rsidRDefault="00141E8D" w:rsidP="0006046E">
      <w:pPr>
        <w:pStyle w:val="Prrafodelista"/>
      </w:pPr>
      <w:r w:rsidRPr="00141E8D">
        <w:t>Deberá tomar como referencia el diagnóstico de la biodiversidad ya elaborado y</w:t>
      </w:r>
      <w:r w:rsidR="0006046E">
        <w:t xml:space="preserve"> definir</w:t>
      </w:r>
      <w:r w:rsidRPr="00141E8D">
        <w:t xml:space="preserve"> la línea base </w:t>
      </w:r>
      <w:r w:rsidR="0006046E">
        <w:t xml:space="preserve">en base a la situación representada </w:t>
      </w:r>
      <w:r w:rsidR="00F15966">
        <w:t>en él, considerando áreas de alto valor ecológico y la caracterización y número de especies identificadas .</w:t>
      </w:r>
      <w:r w:rsidRPr="00141E8D">
        <w:t xml:space="preserve"> </w:t>
      </w:r>
      <w:r w:rsidR="00F15966">
        <w:t>Se debe a</w:t>
      </w:r>
      <w:r w:rsidRPr="00141E8D">
        <w:t>ctualizar esta información en el caso de que este documento tenga más de 5 años de antigüedad.</w:t>
      </w:r>
    </w:p>
    <w:p w14:paraId="21B43EC0" w14:textId="77777777" w:rsidR="00001DA9" w:rsidRDefault="00001DA9" w:rsidP="00001DA9">
      <w:pPr>
        <w:pStyle w:val="Prrafodelista"/>
        <w:numPr>
          <w:ilvl w:val="0"/>
          <w:numId w:val="6"/>
        </w:numPr>
        <w:rPr>
          <w:b/>
          <w:bCs/>
        </w:rPr>
      </w:pPr>
      <w:r w:rsidRPr="00001DA9">
        <w:rPr>
          <w:b/>
          <w:bCs/>
        </w:rPr>
        <w:t>Evaluar la conectividad predial</w:t>
      </w:r>
      <w:r>
        <w:rPr>
          <w:b/>
          <w:bCs/>
        </w:rPr>
        <w:t>:</w:t>
      </w:r>
    </w:p>
    <w:p w14:paraId="1AD81209" w14:textId="6485E6DC" w:rsidR="00001DA9" w:rsidRPr="00001DA9" w:rsidRDefault="00001DA9" w:rsidP="00001DA9">
      <w:pPr>
        <w:pStyle w:val="Prrafodelista"/>
      </w:pPr>
      <w:r w:rsidRPr="00001DA9">
        <w:t xml:space="preserve">Se debe analizar la conectividad entre las diferentes zonas de relevancia para la biodiversidad dentro de las dependencias de la empresa. Se identificarán áreas zonas de restauración, con el objetivo de mejorar la conectividad y facilitar el movimiento de especies. </w:t>
      </w:r>
      <w:r>
        <w:t xml:space="preserve">Estas zonas deben incluirse en el mapeo elaborado en la línea base, tanto en su formato en papel como digital. </w:t>
      </w:r>
    </w:p>
    <w:p w14:paraId="657B0C2A" w14:textId="2C3CFFEB" w:rsidR="00141E8D" w:rsidRPr="00141E8D" w:rsidRDefault="00001DA9" w:rsidP="00141E8D">
      <w:pPr>
        <w:pStyle w:val="Prrafodelista"/>
        <w:numPr>
          <w:ilvl w:val="0"/>
          <w:numId w:val="6"/>
        </w:numPr>
      </w:pPr>
      <w:r>
        <w:rPr>
          <w:b/>
          <w:bCs/>
        </w:rPr>
        <w:t>Zonas de</w:t>
      </w:r>
      <w:r w:rsidR="00141E8D" w:rsidRPr="00141E8D">
        <w:rPr>
          <w:b/>
          <w:bCs/>
        </w:rPr>
        <w:t xml:space="preserve"> restauración</w:t>
      </w:r>
      <w:r w:rsidR="00141E8D">
        <w:rPr>
          <w:b/>
          <w:bCs/>
        </w:rPr>
        <w:t>:</w:t>
      </w:r>
    </w:p>
    <w:p w14:paraId="152ADD70" w14:textId="522243AD" w:rsidR="00141E8D" w:rsidRDefault="00141E8D" w:rsidP="00001DA9">
      <w:pPr>
        <w:pStyle w:val="Prrafodelista"/>
      </w:pPr>
      <w:r>
        <w:t xml:space="preserve">Con el mapeo de los sitios de interés predial para la biodiversidad, se debe identificar y enlistar aquellas zonas que podrían restaurarse. </w:t>
      </w:r>
      <w:r w:rsidR="00001DA9">
        <w:t>Para cada una de la zonas identificadas en el l</w:t>
      </w:r>
      <w:r>
        <w:t>istado</w:t>
      </w:r>
      <w:r w:rsidR="00D702B7">
        <w:t>,</w:t>
      </w:r>
      <w:r>
        <w:t xml:space="preserve"> </w:t>
      </w:r>
      <w:r w:rsidR="00001DA9">
        <w:t xml:space="preserve">debe definir un criterio de restauración. </w:t>
      </w:r>
      <w:proofErr w:type="spellStart"/>
      <w:r>
        <w:t>Benaya</w:t>
      </w:r>
      <w:proofErr w:type="spellEnd"/>
      <w:r>
        <w:t xml:space="preserve"> </w:t>
      </w:r>
      <w:proofErr w:type="spellStart"/>
      <w:r>
        <w:t>et.al</w:t>
      </w:r>
      <w:proofErr w:type="spellEnd"/>
      <w:r>
        <w:t>., (2020) proponen</w:t>
      </w:r>
      <w:r w:rsidR="00001DA9">
        <w:t xml:space="preserve"> </w:t>
      </w:r>
      <w:r>
        <w:t>los siguientes criterios para realiza</w:t>
      </w:r>
      <w:r w:rsidR="00001DA9">
        <w:t xml:space="preserve">r </w:t>
      </w:r>
      <w:r>
        <w:t>restauración a escala predial</w:t>
      </w:r>
      <w:r w:rsidR="00001DA9">
        <w:t>:</w:t>
      </w:r>
    </w:p>
    <w:p w14:paraId="0A3877B0" w14:textId="335442BA" w:rsidR="00001DA9" w:rsidRDefault="00141E8D" w:rsidP="00001DA9">
      <w:pPr>
        <w:pStyle w:val="Prrafodelista"/>
        <w:numPr>
          <w:ilvl w:val="0"/>
          <w:numId w:val="7"/>
        </w:numPr>
      </w:pPr>
      <w:r>
        <w:lastRenderedPageBreak/>
        <w:t>Restaurar la vegetación leñosa a ambos lados asociada a todos los cursos de agua con 20-30</w:t>
      </w:r>
      <w:r w:rsidR="00001DA9">
        <w:t xml:space="preserve"> </w:t>
      </w:r>
      <w:r>
        <w:t>metros de ancho.</w:t>
      </w:r>
    </w:p>
    <w:p w14:paraId="33D18513" w14:textId="3F5C1832" w:rsidR="00001DA9" w:rsidRDefault="00141E8D" w:rsidP="00001DA9">
      <w:pPr>
        <w:pStyle w:val="Prrafodelista"/>
        <w:numPr>
          <w:ilvl w:val="0"/>
          <w:numId w:val="7"/>
        </w:numPr>
      </w:pPr>
      <w:r>
        <w:t>Restaurar los bordes de paños agrícolas que tengan más de 2 hectáreas y que no estén</w:t>
      </w:r>
      <w:r w:rsidR="00001DA9">
        <w:t xml:space="preserve"> </w:t>
      </w:r>
      <w:r>
        <w:t>adyacentes a fragmentos de bosque, es decir</w:t>
      </w:r>
      <w:r w:rsidR="00E128BB">
        <w:t>,</w:t>
      </w:r>
      <w:r>
        <w:t xml:space="preserve"> vegetación lineal que separa paños de uso</w:t>
      </w:r>
      <w:r w:rsidR="00001DA9">
        <w:t xml:space="preserve"> </w:t>
      </w:r>
      <w:r>
        <w:t>agrícola. El ancho propuesto para estos bordes debiese tener al menos 5m.</w:t>
      </w:r>
    </w:p>
    <w:p w14:paraId="33F8A47F" w14:textId="77777777" w:rsidR="00001DA9" w:rsidRDefault="00141E8D" w:rsidP="00001DA9">
      <w:pPr>
        <w:pStyle w:val="Prrafodelista"/>
        <w:numPr>
          <w:ilvl w:val="0"/>
          <w:numId w:val="7"/>
        </w:numPr>
      </w:pPr>
      <w:r>
        <w:t>Priorizar aquellos bordes de paños que conecten fragmentos de bosque de más de 0.5 hectáreas.</w:t>
      </w:r>
    </w:p>
    <w:p w14:paraId="3FFED463" w14:textId="77777777" w:rsidR="00001DA9" w:rsidRDefault="00141E8D" w:rsidP="00001DA9">
      <w:pPr>
        <w:pStyle w:val="Prrafodelista"/>
        <w:numPr>
          <w:ilvl w:val="0"/>
          <w:numId w:val="7"/>
        </w:numPr>
      </w:pPr>
      <w:r>
        <w:t>Priorizar aquellos bordes de paños con vegetación que vayan perpendicular a la pendiente para</w:t>
      </w:r>
      <w:r w:rsidR="00001DA9">
        <w:t xml:space="preserve"> </w:t>
      </w:r>
      <w:r>
        <w:t>prevenir erosión y retención de agua.</w:t>
      </w:r>
    </w:p>
    <w:p w14:paraId="68E17801" w14:textId="6B80E28F" w:rsidR="00141E8D" w:rsidRPr="00141E8D" w:rsidRDefault="00141E8D" w:rsidP="00001DA9">
      <w:pPr>
        <w:pStyle w:val="Prrafodelista"/>
        <w:numPr>
          <w:ilvl w:val="0"/>
          <w:numId w:val="7"/>
        </w:numPr>
      </w:pPr>
      <w:r>
        <w:t>Priorizar restauración activa, es decir, la plantación de especies en sitios que estén a más de</w:t>
      </w:r>
      <w:r w:rsidR="00001DA9">
        <w:t xml:space="preserve"> </w:t>
      </w:r>
      <w:r>
        <w:t xml:space="preserve">50m de otra formación </w:t>
      </w:r>
      <w:proofErr w:type="spellStart"/>
      <w:r>
        <w:t>vegetacional</w:t>
      </w:r>
      <w:proofErr w:type="spellEnd"/>
      <w:r>
        <w:t>. Para los lugares a menor distancia, se puede priorizar una</w:t>
      </w:r>
      <w:r w:rsidR="00001DA9">
        <w:t xml:space="preserve"> </w:t>
      </w:r>
      <w:r>
        <w:t>restauración pasiva, o sea que, dado su cercaní</w:t>
      </w:r>
      <w:r w:rsidR="00001DA9">
        <w:t xml:space="preserve">a </w:t>
      </w:r>
      <w:r w:rsidR="00001DA9" w:rsidRPr="00001DA9">
        <w:rPr>
          <w:rFonts w:ascii="Helvetica" w:hAnsi="Helvetica" w:cs="Helvetica"/>
          <w:color w:val="141413"/>
          <w:kern w:val="0"/>
          <w:sz w:val="22"/>
          <w:szCs w:val="22"/>
          <w:lang w:val="es-MX"/>
        </w:rPr>
        <w:t>con fuentes de semillas de otros sitios, se</w:t>
      </w:r>
      <w:r w:rsidR="00001DA9">
        <w:rPr>
          <w:rFonts w:ascii="Helvetica" w:hAnsi="Helvetica" w:cs="Helvetica"/>
          <w:color w:val="141413"/>
          <w:kern w:val="0"/>
          <w:sz w:val="22"/>
          <w:szCs w:val="22"/>
          <w:lang w:val="es-MX"/>
        </w:rPr>
        <w:t xml:space="preserve"> </w:t>
      </w:r>
      <w:r w:rsidR="00001DA9" w:rsidRPr="00001DA9">
        <w:rPr>
          <w:rFonts w:ascii="Helvetica" w:hAnsi="Helvetica" w:cs="Helvetica"/>
          <w:color w:val="141413"/>
          <w:kern w:val="0"/>
          <w:sz w:val="22"/>
          <w:szCs w:val="22"/>
          <w:lang w:val="es-MX"/>
        </w:rPr>
        <w:t>puede regenerar natural</w:t>
      </w:r>
      <w:r w:rsidR="00194296">
        <w:rPr>
          <w:rFonts w:ascii="Helvetica" w:hAnsi="Helvetica" w:cs="Helvetica"/>
          <w:color w:val="141413"/>
          <w:kern w:val="0"/>
          <w:sz w:val="22"/>
          <w:szCs w:val="22"/>
          <w:lang w:val="es-MX"/>
        </w:rPr>
        <w:t>mente</w:t>
      </w:r>
      <w:r w:rsidR="00001DA9" w:rsidRPr="00001DA9">
        <w:rPr>
          <w:rFonts w:ascii="Helvetica" w:hAnsi="Helvetica" w:cs="Helvetica"/>
          <w:color w:val="141413"/>
          <w:kern w:val="0"/>
          <w:sz w:val="22"/>
          <w:szCs w:val="22"/>
          <w:lang w:val="es-MX"/>
        </w:rPr>
        <w:t xml:space="preserve"> para reducir costos.</w:t>
      </w:r>
    </w:p>
    <w:p w14:paraId="63BE63D0" w14:textId="4A807891" w:rsidR="00001DA9" w:rsidRDefault="00001DA9" w:rsidP="00001DA9">
      <w:pPr>
        <w:ind w:left="708"/>
      </w:pPr>
      <w:r w:rsidRPr="00001DA9">
        <w:t>En el caso de definir otros criterios</w:t>
      </w:r>
      <w:r w:rsidR="00194296">
        <w:t>,</w:t>
      </w:r>
      <w:r w:rsidRPr="00001DA9">
        <w:t xml:space="preserve"> debe entregar la información bibliográfica que la respalde. </w:t>
      </w:r>
    </w:p>
    <w:p w14:paraId="38E1E322" w14:textId="3BFF8CBD" w:rsidR="0006046E" w:rsidRPr="0006046E" w:rsidRDefault="0006046E" w:rsidP="0006046E">
      <w:pPr>
        <w:pStyle w:val="Prrafodelista"/>
        <w:numPr>
          <w:ilvl w:val="0"/>
          <w:numId w:val="6"/>
        </w:numPr>
      </w:pPr>
      <w:r>
        <w:rPr>
          <w:b/>
          <w:bCs/>
        </w:rPr>
        <w:t>Control de e</w:t>
      </w:r>
      <w:r w:rsidR="00141E8D" w:rsidRPr="00001DA9">
        <w:rPr>
          <w:b/>
          <w:bCs/>
        </w:rPr>
        <w:t>species exóticas invasoras</w:t>
      </w:r>
      <w:r w:rsidR="00001DA9">
        <w:rPr>
          <w:b/>
          <w:bCs/>
        </w:rPr>
        <w:t>:</w:t>
      </w:r>
    </w:p>
    <w:p w14:paraId="4A96035F" w14:textId="0B087B11" w:rsidR="0006046E" w:rsidRPr="0006046E" w:rsidRDefault="00001DA9" w:rsidP="0006046E">
      <w:pPr>
        <w:pStyle w:val="Prrafodelista"/>
      </w:pPr>
      <w:r w:rsidRPr="0006046E">
        <w:t>Con el mapeo y la línea base rescata</w:t>
      </w:r>
      <w:r w:rsidR="00194296">
        <w:t>da</w:t>
      </w:r>
      <w:r w:rsidRPr="0006046E">
        <w:t xml:space="preserve"> en el diagnóstico de la biodiversidad</w:t>
      </w:r>
      <w:r w:rsidR="00194296">
        <w:t>,</w:t>
      </w:r>
      <w:r w:rsidRPr="0006046E">
        <w:t xml:space="preserve"> </w:t>
      </w:r>
      <w:r w:rsidR="0006046E" w:rsidRPr="0006046E">
        <w:t>se debe</w:t>
      </w:r>
      <w:r w:rsidR="00194296">
        <w:t>n</w:t>
      </w:r>
      <w:r w:rsidR="0006046E" w:rsidRPr="0006046E">
        <w:t xml:space="preserve"> definir medidas para el control de especies exóticas invasoras. Estas medidas deben:</w:t>
      </w:r>
    </w:p>
    <w:p w14:paraId="5F381C75" w14:textId="77777777" w:rsidR="0006046E" w:rsidRPr="0006046E" w:rsidRDefault="0006046E" w:rsidP="0006046E">
      <w:pPr>
        <w:pStyle w:val="Prrafodelista"/>
        <w:numPr>
          <w:ilvl w:val="0"/>
          <w:numId w:val="12"/>
        </w:numPr>
        <w:pBdr>
          <w:top w:val="nil"/>
          <w:left w:val="nil"/>
          <w:bottom w:val="nil"/>
          <w:right w:val="nil"/>
          <w:between w:val="nil"/>
        </w:pBdr>
        <w:spacing w:line="259" w:lineRule="auto"/>
        <w:jc w:val="both"/>
        <w:rPr>
          <w:color w:val="000000"/>
          <w:u w:val="single"/>
        </w:rPr>
      </w:pPr>
      <w:r w:rsidRPr="0006046E">
        <w:t>D</w:t>
      </w:r>
      <w:r w:rsidRPr="0006046E">
        <w:rPr>
          <w:color w:val="000000"/>
        </w:rPr>
        <w:t>eterminar los métodos de captura y control de las EEIP: La determinación de los métodos de captura y control deberán ceñirse a lo estipulado por la ley de caza y el Servicio Agrícola y Ganadero (SAG), como también, por la Corporación Nacional Forestal (CONAF) y los lineamientos éticos para el control de EEIP (Comité Operativo para el Control de las Especies Exóticas Invasoras, 2014)</w:t>
      </w:r>
      <w:r>
        <w:rPr>
          <w:vertAlign w:val="superscript"/>
        </w:rPr>
        <w:footnoteReference w:id="1"/>
      </w:r>
      <w:r w:rsidRPr="0006046E">
        <w:rPr>
          <w:color w:val="000000"/>
        </w:rPr>
        <w:t xml:space="preserve">. </w:t>
      </w:r>
    </w:p>
    <w:p w14:paraId="6FFC3528" w14:textId="6821108B" w:rsidR="0006046E" w:rsidRPr="0006046E" w:rsidRDefault="0006046E" w:rsidP="0006046E">
      <w:pPr>
        <w:pStyle w:val="Prrafodelista"/>
        <w:numPr>
          <w:ilvl w:val="0"/>
          <w:numId w:val="12"/>
        </w:numPr>
        <w:pBdr>
          <w:top w:val="nil"/>
          <w:left w:val="nil"/>
          <w:bottom w:val="nil"/>
          <w:right w:val="nil"/>
          <w:between w:val="nil"/>
        </w:pBdr>
        <w:spacing w:line="259" w:lineRule="auto"/>
        <w:jc w:val="both"/>
        <w:rPr>
          <w:color w:val="000000"/>
          <w:u w:val="single"/>
        </w:rPr>
      </w:pPr>
      <w:r w:rsidRPr="0006046E">
        <w:rPr>
          <w:color w:val="000000"/>
        </w:rPr>
        <w:t>Determinar el costo asociado al control de cada EEIP: En base al punto anterior, se deberá detallar el costo asociado al control de cada EEIP en base a la mejor información disponible y buscar en cada caso</w:t>
      </w:r>
      <w:r w:rsidR="00050CD5">
        <w:rPr>
          <w:color w:val="000000"/>
        </w:rPr>
        <w:t>,</w:t>
      </w:r>
      <w:r w:rsidRPr="0006046E">
        <w:rPr>
          <w:color w:val="000000"/>
        </w:rPr>
        <w:t xml:space="preserve"> la metodología y esfuerzo con la mejor relación costo-beneficio.</w:t>
      </w:r>
    </w:p>
    <w:p w14:paraId="3B4DC677" w14:textId="7D31F5B2" w:rsidR="0006046E" w:rsidRPr="00F15966" w:rsidRDefault="0006046E" w:rsidP="0006046E">
      <w:pPr>
        <w:numPr>
          <w:ilvl w:val="0"/>
          <w:numId w:val="12"/>
        </w:numPr>
        <w:pBdr>
          <w:top w:val="nil"/>
          <w:left w:val="nil"/>
          <w:bottom w:val="nil"/>
          <w:right w:val="nil"/>
          <w:between w:val="nil"/>
        </w:pBdr>
        <w:spacing w:line="259" w:lineRule="auto"/>
        <w:jc w:val="both"/>
      </w:pPr>
      <w:r>
        <w:rPr>
          <w:color w:val="000000"/>
        </w:rPr>
        <w:t>Definir medidas de detección temprana de las especies no detectadas: Elaborar un listado de estas especies siguiendo los lineamientos de vigilancia y detección temprana (Comité Operativo para el Control de las Especies Exóticas Invasoras, 2014).</w:t>
      </w:r>
      <w:r>
        <w:t xml:space="preserve"> </w:t>
      </w:r>
      <w:r w:rsidRPr="0006046E">
        <w:rPr>
          <w:color w:val="000000"/>
        </w:rPr>
        <w:t>La importancia de esta actividad es que se estarían detectando especies que podrían provocar problemas para su control en el futuro</w:t>
      </w:r>
      <w:r>
        <w:rPr>
          <w:color w:val="000000"/>
        </w:rPr>
        <w:t>.</w:t>
      </w:r>
    </w:p>
    <w:p w14:paraId="6A4CC593" w14:textId="77777777" w:rsidR="00F15966" w:rsidRPr="0006046E" w:rsidRDefault="00F15966" w:rsidP="00F15966">
      <w:pPr>
        <w:pBdr>
          <w:top w:val="nil"/>
          <w:left w:val="nil"/>
          <w:bottom w:val="nil"/>
          <w:right w:val="nil"/>
          <w:between w:val="nil"/>
        </w:pBdr>
        <w:spacing w:line="259" w:lineRule="auto"/>
        <w:ind w:left="1776"/>
        <w:jc w:val="both"/>
      </w:pPr>
    </w:p>
    <w:p w14:paraId="1A27BC84" w14:textId="77777777" w:rsidR="0006046E" w:rsidRDefault="0006046E" w:rsidP="0006046E">
      <w:pPr>
        <w:pStyle w:val="Prrafodelista"/>
        <w:numPr>
          <w:ilvl w:val="0"/>
          <w:numId w:val="12"/>
        </w:numPr>
        <w:rPr>
          <w:b/>
          <w:bCs/>
        </w:rPr>
      </w:pPr>
      <w:r>
        <w:rPr>
          <w:b/>
          <w:bCs/>
        </w:rPr>
        <w:t>Plan de gestión y p</w:t>
      </w:r>
      <w:r w:rsidRPr="00141E8D">
        <w:rPr>
          <w:b/>
          <w:bCs/>
        </w:rPr>
        <w:t>riorización y objetivos</w:t>
      </w:r>
      <w:r>
        <w:rPr>
          <w:b/>
          <w:bCs/>
        </w:rPr>
        <w:t>:</w:t>
      </w:r>
    </w:p>
    <w:p w14:paraId="67F8FEFA" w14:textId="4B5D7597" w:rsidR="0006046E" w:rsidRPr="0006046E" w:rsidRDefault="0006046E" w:rsidP="0006046E">
      <w:pPr>
        <w:pStyle w:val="Prrafodelista"/>
        <w:ind w:left="1776"/>
        <w:rPr>
          <w:b/>
          <w:bCs/>
        </w:rPr>
      </w:pPr>
      <w:r w:rsidRPr="00141E8D">
        <w:t xml:space="preserve">Con </w:t>
      </w:r>
      <w:r>
        <w:t xml:space="preserve">la información rescatada, </w:t>
      </w:r>
      <w:r w:rsidRPr="00141E8D">
        <w:t xml:space="preserve">se </w:t>
      </w:r>
      <w:r>
        <w:t>debe</w:t>
      </w:r>
      <w:r w:rsidRPr="00141E8D">
        <w:t xml:space="preserve"> realizar un proceso de</w:t>
      </w:r>
      <w:r>
        <w:t xml:space="preserve"> </w:t>
      </w:r>
      <w:r w:rsidRPr="00141E8D">
        <w:t>priorización para la conservación de las especies y definir los objetivos de conservación. Los resultados</w:t>
      </w:r>
      <w:r>
        <w:t xml:space="preserve"> </w:t>
      </w:r>
      <w:r w:rsidRPr="00141E8D">
        <w:t>de la línea base deberán entregar la información</w:t>
      </w:r>
      <w:r>
        <w:t xml:space="preserve"> </w:t>
      </w:r>
      <w:r w:rsidRPr="00141E8D">
        <w:t>necesaria para determinar especies que podrían ser</w:t>
      </w:r>
      <w:r>
        <w:t xml:space="preserve"> </w:t>
      </w:r>
      <w:r w:rsidRPr="00141E8D">
        <w:t>prioritarias dado categorías de riesgo de extinción. En el caso de especies en alguna categoría como</w:t>
      </w:r>
      <w:r>
        <w:t xml:space="preserve"> </w:t>
      </w:r>
      <w:r w:rsidRPr="00141E8D">
        <w:t>Vulnerable o En Peligro, habrá que buscar la mejor evidencia del tipo de manejos que se deberían hacer</w:t>
      </w:r>
      <w:r>
        <w:t xml:space="preserve"> </w:t>
      </w:r>
      <w:r w:rsidRPr="00141E8D">
        <w:t>para fomentar la sobrevivencia de individuos y por ende, de la población en la empresa.</w:t>
      </w:r>
      <w:r>
        <w:t xml:space="preserve"> </w:t>
      </w:r>
      <w:r w:rsidRPr="00141E8D">
        <w:t>Se establecerán objetivos medibles y alcanzables para la conservación de las especies en riesgo y la mejora de las condiciones de los sitios de interés para la biodiversidad.</w:t>
      </w:r>
    </w:p>
    <w:p w14:paraId="5663D678" w14:textId="39902CED" w:rsidR="00001DA9" w:rsidRPr="00001DA9" w:rsidRDefault="00001DA9" w:rsidP="0006046E"/>
    <w:p w14:paraId="60DFCB22" w14:textId="77777777" w:rsidR="002F39DE" w:rsidRDefault="002F39DE" w:rsidP="002F39DE">
      <w:pPr>
        <w:rPr>
          <w:highlight w:val="green"/>
        </w:rPr>
      </w:pPr>
      <w:r>
        <w:rPr>
          <w:highlight w:val="green"/>
        </w:rPr>
        <w:br w:type="page"/>
      </w:r>
    </w:p>
    <w:p w14:paraId="0480B82E" w14:textId="77777777" w:rsidR="002F39DE" w:rsidRPr="00C400D6" w:rsidRDefault="002F39DE" w:rsidP="002F39DE">
      <w:pPr>
        <w:numPr>
          <w:ilvl w:val="0"/>
          <w:numId w:val="1"/>
        </w:numPr>
        <w:pBdr>
          <w:top w:val="nil"/>
          <w:left w:val="nil"/>
          <w:bottom w:val="nil"/>
          <w:right w:val="nil"/>
          <w:between w:val="nil"/>
        </w:pBdr>
        <w:tabs>
          <w:tab w:val="left" w:pos="3315"/>
        </w:tabs>
        <w:spacing w:after="160" w:line="259" w:lineRule="auto"/>
        <w:rPr>
          <w:color w:val="005FA8"/>
          <w:sz w:val="32"/>
          <w:szCs w:val="32"/>
        </w:rPr>
      </w:pPr>
      <w:r w:rsidRPr="00C400D6">
        <w:rPr>
          <w:color w:val="005FA8"/>
          <w:sz w:val="32"/>
          <w:szCs w:val="32"/>
        </w:rPr>
        <w:lastRenderedPageBreak/>
        <w:t>Referencias Bibliográficas</w:t>
      </w:r>
    </w:p>
    <w:p w14:paraId="3F0E4333" w14:textId="67F6CCA4" w:rsidR="00F15966" w:rsidRDefault="00F15966" w:rsidP="00F15966">
      <w:pPr>
        <w:tabs>
          <w:tab w:val="left" w:pos="3315"/>
        </w:tabs>
        <w:jc w:val="both"/>
      </w:pPr>
      <w:bookmarkStart w:id="0" w:name="_heading=h.gjdgxs" w:colFirst="0" w:colLast="0"/>
      <w:bookmarkEnd w:id="0"/>
      <w:r>
        <w:t>Para el desarrollo de este Plan se recomienda tener en consideración las siguientes referencias bibliográficas:</w:t>
      </w:r>
    </w:p>
    <w:p w14:paraId="2134D79E"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proofErr w:type="spellStart"/>
      <w:r>
        <w:rPr>
          <w:color w:val="000000"/>
        </w:rPr>
        <w:t>Claussen</w:t>
      </w:r>
      <w:proofErr w:type="spellEnd"/>
      <w:r>
        <w:rPr>
          <w:color w:val="000000"/>
        </w:rPr>
        <w:t xml:space="preserve"> </w:t>
      </w:r>
      <w:proofErr w:type="spellStart"/>
      <w:r>
        <w:rPr>
          <w:color w:val="000000"/>
        </w:rPr>
        <w:t>Duk</w:t>
      </w:r>
      <w:proofErr w:type="spellEnd"/>
      <w:r>
        <w:rPr>
          <w:color w:val="000000"/>
        </w:rPr>
        <w:t>, A., &amp; González Astorga, Tomás. (2015). Levantamiento de información relacionada a protocolos para el manejo de especies exóticas invasoras en áreas protegidas continentales. PNUD y MMA Proyecto GEF N°83266.</w:t>
      </w:r>
    </w:p>
    <w:p w14:paraId="034084F2"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Comité Operativo para el Control de las Especies Exóticas Invasoras. (2014). Estrategia Nacional Integrada para la Prevención, el Control y/o Erradicación de las Especies Exóticas Invasoras. Ministerio del Medio Ambiente, Santiago</w:t>
      </w:r>
    </w:p>
    <w:p w14:paraId="5D38E266"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 xml:space="preserve">Medina-Vogel, G., Barros, M., Monsalve, R., &amp; Pons, D. J. (2015). </w:t>
      </w:r>
      <w:r w:rsidRPr="00FF767C">
        <w:rPr>
          <w:color w:val="000000"/>
          <w:lang w:val="en-US"/>
        </w:rPr>
        <w:t>Assessment of the efficiency in trapping North American mink (</w:t>
      </w:r>
      <w:proofErr w:type="spellStart"/>
      <w:r w:rsidRPr="00FF767C">
        <w:rPr>
          <w:color w:val="000000"/>
          <w:lang w:val="en-US"/>
        </w:rPr>
        <w:t>Neovison</w:t>
      </w:r>
      <w:proofErr w:type="spellEnd"/>
      <w:r w:rsidRPr="00FF767C">
        <w:rPr>
          <w:color w:val="000000"/>
          <w:lang w:val="en-US"/>
        </w:rPr>
        <w:t xml:space="preserve"> vison) for population control in Patagonia. </w:t>
      </w:r>
      <w:r>
        <w:rPr>
          <w:color w:val="000000"/>
        </w:rPr>
        <w:t>Revista chilena de historia natural, 88(1), 1-12.</w:t>
      </w:r>
    </w:p>
    <w:p w14:paraId="6A523C85"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 xml:space="preserve">Medina-Vogel, G., Muñoz, F., </w:t>
      </w:r>
      <w:proofErr w:type="spellStart"/>
      <w:r>
        <w:rPr>
          <w:color w:val="000000"/>
        </w:rPr>
        <w:t>Moeggenberg</w:t>
      </w:r>
      <w:proofErr w:type="spellEnd"/>
      <w:r>
        <w:rPr>
          <w:color w:val="000000"/>
        </w:rPr>
        <w:t xml:space="preserve">, M., Calvo-Mac, C., Barros-Lama, M., Ulloa, N., Pons, D. J., &amp; </w:t>
      </w:r>
      <w:proofErr w:type="spellStart"/>
      <w:r>
        <w:rPr>
          <w:color w:val="000000"/>
        </w:rPr>
        <w:t>Clapperton</w:t>
      </w:r>
      <w:proofErr w:type="spellEnd"/>
      <w:r>
        <w:rPr>
          <w:color w:val="000000"/>
        </w:rPr>
        <w:t xml:space="preserve">, B. K. (2022). </w:t>
      </w:r>
      <w:r w:rsidRPr="00FF767C">
        <w:rPr>
          <w:color w:val="000000"/>
          <w:lang w:val="en-US"/>
        </w:rPr>
        <w:t>Improving Trapping Efficiency for Control of American Mink (</w:t>
      </w:r>
      <w:proofErr w:type="spellStart"/>
      <w:r w:rsidRPr="00FF767C">
        <w:rPr>
          <w:color w:val="000000"/>
          <w:lang w:val="en-US"/>
        </w:rPr>
        <w:t>Neovison</w:t>
      </w:r>
      <w:proofErr w:type="spellEnd"/>
      <w:r w:rsidRPr="00FF767C">
        <w:rPr>
          <w:color w:val="000000"/>
          <w:lang w:val="en-US"/>
        </w:rPr>
        <w:t xml:space="preserve"> vison) in Patagonia. </w:t>
      </w:r>
      <w:proofErr w:type="spellStart"/>
      <w:r>
        <w:rPr>
          <w:color w:val="000000"/>
        </w:rPr>
        <w:t>Animals</w:t>
      </w:r>
      <w:proofErr w:type="spellEnd"/>
      <w:r>
        <w:rPr>
          <w:color w:val="000000"/>
        </w:rPr>
        <w:t>, 12(2), 142.</w:t>
      </w:r>
    </w:p>
    <w:p w14:paraId="6FE8A683"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Ley de Caza, Pub. L. No. 19473, Ley de caza (1996).</w:t>
      </w:r>
    </w:p>
    <w:p w14:paraId="4B48D485"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Reglamento de la Ley de Caza, 5 Decreto Supremo (1998).</w:t>
      </w:r>
    </w:p>
    <w:p w14:paraId="440DBF91"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 xml:space="preserve">Ministerio Medio Ambiente Chile. (2022). Reglamento de Clasificación de especies. </w:t>
      </w:r>
      <w:hyperlink r:id="rId7">
        <w:r>
          <w:rPr>
            <w:color w:val="0563C1"/>
            <w:u w:val="single"/>
          </w:rPr>
          <w:t>https://clasificacionespecies.mma.gob.cl/</w:t>
        </w:r>
      </w:hyperlink>
    </w:p>
    <w:p w14:paraId="5E7B01EE"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PNUD. (2017a). Catálogo de las especies exóticas asilvestradas/ naturalizadas en Chile. Laboratorio de Invasiones Biológicas (LIB) Universidad de Concepción, Proyecto GEF/MMA/PNUD Fortalecimiento de los Marcos Nacionales para la Gobernabilidad de las Especies Exóticas Invasoras: Proyecto Piloto en el Archipiélago de Juan Fernández. Santiago de Chile.</w:t>
      </w:r>
    </w:p>
    <w:p w14:paraId="3005E2A6"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PNUD. (2017b). Experiencias de control de especies exóticas invasoras en Áreas Silvestres Protegidas del Estado: 11 casos emblemáticos (p. 94) [Programa de las Naciones Unidas para el Desarrollo]. PNUD.</w:t>
      </w:r>
    </w:p>
    <w:p w14:paraId="6CD4D650"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 xml:space="preserve">SAG. (2016). Programa: Control Comunitario del Visón (p. 24). </w:t>
      </w:r>
      <w:proofErr w:type="spellStart"/>
      <w:r>
        <w:rPr>
          <w:color w:val="000000"/>
        </w:rPr>
        <w:t>Servcio</w:t>
      </w:r>
      <w:proofErr w:type="spellEnd"/>
      <w:r>
        <w:rPr>
          <w:color w:val="000000"/>
        </w:rPr>
        <w:t xml:space="preserve"> Agrícola y Ganadero, Unidad de Recursos Naturales Renovables. https://www.senado.cl/site/presupuesto/2017/cumplimiento/Glosas%202017/quinta_subcomisio n/13%20Agricultura/3502SAG/Programa-de-control-comunitario-del-vison-informe-1- 2017%20(1).pdf</w:t>
      </w:r>
    </w:p>
    <w:p w14:paraId="3C2EBD5D" w14:textId="77777777" w:rsidR="00F15966" w:rsidRDefault="00F15966" w:rsidP="00F15966">
      <w:pPr>
        <w:numPr>
          <w:ilvl w:val="0"/>
          <w:numId w:val="13"/>
        </w:numPr>
        <w:pBdr>
          <w:top w:val="nil"/>
          <w:left w:val="nil"/>
          <w:bottom w:val="nil"/>
          <w:right w:val="nil"/>
          <w:between w:val="nil"/>
        </w:pBdr>
        <w:tabs>
          <w:tab w:val="left" w:pos="3315"/>
        </w:tabs>
        <w:spacing w:line="259" w:lineRule="auto"/>
        <w:jc w:val="both"/>
        <w:rPr>
          <w:color w:val="000000"/>
        </w:rPr>
      </w:pPr>
      <w:r>
        <w:rPr>
          <w:color w:val="000000"/>
        </w:rPr>
        <w:t xml:space="preserve">Servicio Agrícola y Ganadero. (2014). Estudio revela que en Chile hay 128 especies exóticas invasoras que amenazan la biodiversidad del país. </w:t>
      </w:r>
      <w:hyperlink r:id="rId8">
        <w:r>
          <w:rPr>
            <w:color w:val="0563C1"/>
            <w:u w:val="single"/>
          </w:rPr>
          <w:t>http://www.sag.cl/noticias/estudio-revela-queen-chile-hay-128-especies-exoticas-invasoras-que-amenazan-la</w:t>
        </w:r>
      </w:hyperlink>
    </w:p>
    <w:p w14:paraId="59268265" w14:textId="253B842F" w:rsidR="002F39DE" w:rsidRDefault="002F39DE" w:rsidP="00261CCD">
      <w:pPr>
        <w:tabs>
          <w:tab w:val="left" w:pos="3315"/>
        </w:tabs>
        <w:jc w:val="both"/>
      </w:pPr>
    </w:p>
    <w:sectPr w:rsidR="002F39DE">
      <w:headerReference w:type="default" r:id="rId9"/>
      <w:footerReference w:type="even"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CD067" w14:textId="77777777" w:rsidR="008F55B8" w:rsidRDefault="008F55B8" w:rsidP="00EE7C70">
      <w:r>
        <w:separator/>
      </w:r>
    </w:p>
  </w:endnote>
  <w:endnote w:type="continuationSeparator" w:id="0">
    <w:p w14:paraId="260B70BB" w14:textId="77777777" w:rsidR="008F55B8" w:rsidRDefault="008F55B8" w:rsidP="00EE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Karla">
    <w:panose1 w:val="00000000000000000000"/>
    <w:charset w:val="4D"/>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37849842"/>
      <w:docPartObj>
        <w:docPartGallery w:val="Page Numbers (Bottom of Page)"/>
        <w:docPartUnique/>
      </w:docPartObj>
    </w:sdtPr>
    <w:sdtEndPr>
      <w:rPr>
        <w:rStyle w:val="Nmerodepgina"/>
      </w:rPr>
    </w:sdtEndPr>
    <w:sdtContent>
      <w:p w14:paraId="0C89CD68" w14:textId="2EBE2FA6" w:rsidR="00EE7C70" w:rsidRDefault="00EE7C70" w:rsidP="004B715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1C6991" w14:textId="77777777" w:rsidR="00EE7C70" w:rsidRDefault="00EE7C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color w:val="FFFFFF" w:themeColor="background1"/>
        <w:sz w:val="20"/>
        <w:szCs w:val="20"/>
      </w:rPr>
      <w:id w:val="912124068"/>
      <w:docPartObj>
        <w:docPartGallery w:val="Page Numbers (Bottom of Page)"/>
        <w:docPartUnique/>
      </w:docPartObj>
    </w:sdtPr>
    <w:sdtEndPr>
      <w:rPr>
        <w:rStyle w:val="Nmerodepgina"/>
      </w:rPr>
    </w:sdtEndPr>
    <w:sdtContent>
      <w:p w14:paraId="0AB849FF" w14:textId="5574D8EB" w:rsidR="00EE7C70" w:rsidRPr="00EE7C70" w:rsidRDefault="00EE7C70" w:rsidP="00EE7C70">
        <w:pPr>
          <w:pStyle w:val="Piedepgina"/>
          <w:framePr w:wrap="none" w:vAnchor="text" w:hAnchor="page" w:x="11547" w:y="-145"/>
          <w:rPr>
            <w:rStyle w:val="Nmerodepgina"/>
            <w:color w:val="FFFFFF" w:themeColor="background1"/>
            <w:sz w:val="20"/>
            <w:szCs w:val="20"/>
          </w:rPr>
        </w:pPr>
        <w:r w:rsidRPr="00EE7C70">
          <w:rPr>
            <w:rStyle w:val="Nmerodepgina"/>
            <w:color w:val="FFFFFF" w:themeColor="background1"/>
            <w:sz w:val="20"/>
            <w:szCs w:val="20"/>
          </w:rPr>
          <w:fldChar w:fldCharType="begin"/>
        </w:r>
        <w:r w:rsidRPr="00EE7C70">
          <w:rPr>
            <w:rStyle w:val="Nmerodepgina"/>
            <w:color w:val="FFFFFF" w:themeColor="background1"/>
            <w:sz w:val="20"/>
            <w:szCs w:val="20"/>
          </w:rPr>
          <w:instrText xml:space="preserve"> PAGE </w:instrText>
        </w:r>
        <w:r w:rsidRPr="00EE7C70">
          <w:rPr>
            <w:rStyle w:val="Nmerodepgina"/>
            <w:color w:val="FFFFFF" w:themeColor="background1"/>
            <w:sz w:val="20"/>
            <w:szCs w:val="20"/>
          </w:rPr>
          <w:fldChar w:fldCharType="separate"/>
        </w:r>
        <w:r w:rsidRPr="00EE7C70">
          <w:rPr>
            <w:rStyle w:val="Nmerodepgina"/>
            <w:noProof/>
            <w:color w:val="FFFFFF" w:themeColor="background1"/>
            <w:sz w:val="20"/>
            <w:szCs w:val="20"/>
          </w:rPr>
          <w:t>1</w:t>
        </w:r>
        <w:r w:rsidRPr="00EE7C70">
          <w:rPr>
            <w:rStyle w:val="Nmerodepgina"/>
            <w:color w:val="FFFFFF" w:themeColor="background1"/>
            <w:sz w:val="20"/>
            <w:szCs w:val="20"/>
          </w:rPr>
          <w:fldChar w:fldCharType="end"/>
        </w:r>
      </w:p>
    </w:sdtContent>
  </w:sdt>
  <w:p w14:paraId="2ECC796D" w14:textId="4FB4935F" w:rsidR="00EE7C70" w:rsidRPr="00EE7C70" w:rsidRDefault="00F546D3" w:rsidP="00EE7C70">
    <w:pPr>
      <w:pStyle w:val="Piedepgina"/>
    </w:pPr>
    <w:r w:rsidRPr="00F546D3">
      <w:rPr>
        <w:noProof/>
      </w:rPr>
      <w:drawing>
        <wp:anchor distT="0" distB="0" distL="114300" distR="114300" simplePos="0" relativeHeight="251664384" behindDoc="1" locked="0" layoutInCell="1" allowOverlap="1" wp14:anchorId="368C2189" wp14:editId="70D44546">
          <wp:simplePos x="0" y="0"/>
          <wp:positionH relativeFrom="column">
            <wp:posOffset>-1104265</wp:posOffset>
          </wp:positionH>
          <wp:positionV relativeFrom="paragraph">
            <wp:posOffset>202928</wp:posOffset>
          </wp:positionV>
          <wp:extent cx="7932584" cy="424543"/>
          <wp:effectExtent l="0" t="0" r="0" b="0"/>
          <wp:wrapNone/>
          <wp:docPr id="113778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8747" name=""/>
                  <pic:cNvPicPr/>
                </pic:nvPicPr>
                <pic:blipFill>
                  <a:blip r:embed="rId1">
                    <a:extLst>
                      <a:ext uri="{28A0092B-C50C-407E-A947-70E740481C1C}">
                        <a14:useLocalDpi xmlns:a14="http://schemas.microsoft.com/office/drawing/2010/main" val="0"/>
                      </a:ext>
                    </a:extLst>
                  </a:blip>
                  <a:stretch>
                    <a:fillRect/>
                  </a:stretch>
                </pic:blipFill>
                <pic:spPr>
                  <a:xfrm>
                    <a:off x="0" y="0"/>
                    <a:ext cx="7932584" cy="424543"/>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r w:rsidR="00EE7C70">
      <w:rPr>
        <w:noProof/>
      </w:rPr>
      <mc:AlternateContent>
        <mc:Choice Requires="wps">
          <w:drawing>
            <wp:anchor distT="0" distB="0" distL="114300" distR="114300" simplePos="0" relativeHeight="251661312" behindDoc="1" locked="0" layoutInCell="1" allowOverlap="1" wp14:anchorId="34377204" wp14:editId="6E0DD405">
              <wp:simplePos x="0" y="0"/>
              <wp:positionH relativeFrom="column">
                <wp:posOffset>6149975</wp:posOffset>
              </wp:positionH>
              <wp:positionV relativeFrom="paragraph">
                <wp:posOffset>-160020</wp:posOffset>
              </wp:positionV>
              <wp:extent cx="270933" cy="270933"/>
              <wp:effectExtent l="0" t="0" r="0" b="0"/>
              <wp:wrapNone/>
              <wp:docPr id="21466250" name="Elipse 2"/>
              <wp:cNvGraphicFramePr/>
              <a:graphic xmlns:a="http://schemas.openxmlformats.org/drawingml/2006/main">
                <a:graphicData uri="http://schemas.microsoft.com/office/word/2010/wordprocessingShape">
                  <wps:wsp>
                    <wps:cNvSpPr/>
                    <wps:spPr>
                      <a:xfrm>
                        <a:off x="0" y="0"/>
                        <a:ext cx="270933" cy="270933"/>
                      </a:xfrm>
                      <a:prstGeom prst="ellipse">
                        <a:avLst/>
                      </a:prstGeom>
                      <a:solidFill>
                        <a:srgbClr val="005B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0DC0A8B" id="Elipse 2" o:spid="_x0000_s1026" style="position:absolute;margin-left:484.25pt;margin-top:-12.6pt;width:21.35pt;height:2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" fillcolor="#005bb8"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AC56" w14:textId="77777777" w:rsidR="008F55B8" w:rsidRDefault="008F55B8" w:rsidP="00EE7C70">
      <w:r>
        <w:separator/>
      </w:r>
    </w:p>
  </w:footnote>
  <w:footnote w:type="continuationSeparator" w:id="0">
    <w:p w14:paraId="6D4E0CB0" w14:textId="77777777" w:rsidR="008F55B8" w:rsidRDefault="008F55B8" w:rsidP="00EE7C70">
      <w:r>
        <w:continuationSeparator/>
      </w:r>
    </w:p>
  </w:footnote>
  <w:footnote w:id="1">
    <w:p w14:paraId="6B18616D" w14:textId="77777777" w:rsidR="0006046E" w:rsidRDefault="0006046E" w:rsidP="0006046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También se puede utilizar como referencia lo presentado por  </w:t>
      </w:r>
      <w:proofErr w:type="spellStart"/>
      <w:r>
        <w:rPr>
          <w:color w:val="000000"/>
          <w:sz w:val="20"/>
          <w:szCs w:val="20"/>
        </w:rPr>
        <w:t>Claussen</w:t>
      </w:r>
      <w:proofErr w:type="spellEnd"/>
      <w:r>
        <w:rPr>
          <w:color w:val="000000"/>
          <w:sz w:val="20"/>
          <w:szCs w:val="20"/>
        </w:rPr>
        <w:t xml:space="preserve"> </w:t>
      </w:r>
      <w:proofErr w:type="spellStart"/>
      <w:r>
        <w:rPr>
          <w:color w:val="000000"/>
          <w:sz w:val="20"/>
          <w:szCs w:val="20"/>
        </w:rPr>
        <w:t>Duk</w:t>
      </w:r>
      <w:proofErr w:type="spellEnd"/>
      <w:r>
        <w:rPr>
          <w:color w:val="000000"/>
          <w:sz w:val="20"/>
          <w:szCs w:val="20"/>
        </w:rPr>
        <w:t xml:space="preserve"> &amp; González Astorga, Tomás,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6FA3" w14:textId="5E4FCD48" w:rsidR="00EE7C70" w:rsidRDefault="00F546D3">
    <w:pPr>
      <w:pStyle w:val="Encabezado"/>
    </w:pPr>
    <w:r>
      <w:rPr>
        <w:noProof/>
      </w:rPr>
      <mc:AlternateContent>
        <mc:Choice Requires="wps">
          <w:drawing>
            <wp:anchor distT="0" distB="0" distL="114300" distR="114300" simplePos="0" relativeHeight="251660288" behindDoc="0" locked="0" layoutInCell="1" allowOverlap="1" wp14:anchorId="30F16F0C" wp14:editId="5FCD01BF">
              <wp:simplePos x="0" y="0"/>
              <wp:positionH relativeFrom="column">
                <wp:posOffset>4235450</wp:posOffset>
              </wp:positionH>
              <wp:positionV relativeFrom="paragraph">
                <wp:posOffset>-99695</wp:posOffset>
              </wp:positionV>
              <wp:extent cx="2116667" cy="284400"/>
              <wp:effectExtent l="0" t="0" r="0" b="0"/>
              <wp:wrapNone/>
              <wp:docPr id="779291289" name="Cuadro de texto 1"/>
              <wp:cNvGraphicFramePr/>
              <a:graphic xmlns:a="http://schemas.openxmlformats.org/drawingml/2006/main">
                <a:graphicData uri="http://schemas.microsoft.com/office/word/2010/wordprocessingShape">
                  <wps:wsp>
                    <wps:cNvSpPr txBox="1"/>
                    <wps:spPr>
                      <a:xfrm>
                        <a:off x="0" y="0"/>
                        <a:ext cx="2116667" cy="284400"/>
                      </a:xfrm>
                      <a:prstGeom prst="rect">
                        <a:avLst/>
                      </a:prstGeom>
                      <a:noFill/>
                      <a:ln w="6350">
                        <a:noFill/>
                      </a:ln>
                    </wps:spPr>
                    <wps:txbx>
                      <w:txbxContent>
                        <w:p w14:paraId="448A539B" w14:textId="693A3901" w:rsidR="00EE7C70" w:rsidRPr="00EE7C70" w:rsidRDefault="00A07342" w:rsidP="00F546D3">
                          <w:pPr>
                            <w:jc w:val="center"/>
                            <w:rPr>
                              <w:rFonts w:ascii="Arial" w:hAnsi="Arial" w:cs="Arial"/>
                              <w:sz w:val="18"/>
                              <w:szCs w:val="18"/>
                              <w:lang w:val="es-ES"/>
                            </w:rPr>
                          </w:pPr>
                          <w:r>
                            <w:rPr>
                              <w:rFonts w:ascii="Arial" w:hAnsi="Arial" w:cs="Arial"/>
                              <w:sz w:val="18"/>
                              <w:szCs w:val="18"/>
                              <w:lang w:val="es-ES"/>
                            </w:rPr>
                            <w:t>Biodiversidad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30F16F0C" id="_x0000_t202" coordsize="21600,21600" o:spt="202" path="m,l,21600r21600,l21600,xe">
              <v:stroke joinstyle="miter"/>
              <v:path gradientshapeok="t" o:connecttype="rect"/>
            </v:shapetype>
            <v:shape id="Cuadro de texto 1" o:spid="_x0000_s1027" type="#_x0000_t202" style="position:absolute;margin-left:333.5pt;margin-top:-7.85pt;width:166.65pt;height:2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" filled="f" stroked="f" strokeweight=".5pt">
              <v:textbox>
                <w:txbxContent>
                  <w:p w14:paraId="448A539B" w14:textId="693A3901" w:rsidR="00EE7C70" w:rsidRPr="00EE7C70" w:rsidRDefault="00A07342" w:rsidP="00F546D3">
                    <w:pPr>
                      <w:jc w:val="center"/>
                      <w:rPr>
                        <w:rFonts w:ascii="Arial" w:hAnsi="Arial" w:cs="Arial"/>
                        <w:sz w:val="18"/>
                        <w:szCs w:val="18"/>
                        <w:lang w:val="es-ES"/>
                      </w:rPr>
                    </w:pPr>
                    <w:r>
                      <w:rPr>
                        <w:rFonts w:ascii="Arial" w:hAnsi="Arial" w:cs="Arial"/>
                        <w:sz w:val="18"/>
                        <w:szCs w:val="18"/>
                        <w:lang w:val="es-ES"/>
                      </w:rPr>
                      <w:t>Biodiversidad</w:t>
                    </w:r>
                  </w:p>
                </w:txbxContent>
              </v:textbox>
            </v:shape>
          </w:pict>
        </mc:Fallback>
      </mc:AlternateContent>
    </w:r>
    <w:r w:rsidRPr="00F546D3">
      <w:rPr>
        <w:noProof/>
      </w:rPr>
      <w:drawing>
        <wp:anchor distT="0" distB="0" distL="114300" distR="114300" simplePos="0" relativeHeight="251663360" behindDoc="1" locked="0" layoutInCell="1" allowOverlap="1" wp14:anchorId="0288BA4A" wp14:editId="781D81BF">
          <wp:simplePos x="0" y="0"/>
          <wp:positionH relativeFrom="column">
            <wp:posOffset>-1096465</wp:posOffset>
          </wp:positionH>
          <wp:positionV relativeFrom="paragraph">
            <wp:posOffset>-441416</wp:posOffset>
          </wp:positionV>
          <wp:extent cx="7833217" cy="849086"/>
          <wp:effectExtent l="0" t="0" r="3175" b="1905"/>
          <wp:wrapNone/>
          <wp:docPr id="91295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9248" name=""/>
                  <pic:cNvPicPr/>
                </pic:nvPicPr>
                <pic:blipFill>
                  <a:blip r:embed="rId1">
                    <a:extLst>
                      <a:ext uri="{28A0092B-C50C-407E-A947-70E740481C1C}">
                        <a14:useLocalDpi xmlns:a14="http://schemas.microsoft.com/office/drawing/2010/main" val="0"/>
                      </a:ext>
                    </a:extLst>
                  </a:blip>
                  <a:stretch>
                    <a:fillRect/>
                  </a:stretch>
                </pic:blipFill>
                <pic:spPr>
                  <a:xfrm>
                    <a:off x="0" y="0"/>
                    <a:ext cx="7895431" cy="855830"/>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AF4"/>
    <w:multiLevelType w:val="multilevel"/>
    <w:tmpl w:val="FE70AC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476479"/>
    <w:multiLevelType w:val="hybridMultilevel"/>
    <w:tmpl w:val="730E7D86"/>
    <w:lvl w:ilvl="0" w:tplc="FFFFFFFF">
      <w:start w:val="1"/>
      <w:numFmt w:val="decimal"/>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 w15:restartNumberingAfterBreak="0">
    <w:nsid w:val="20E05836"/>
    <w:multiLevelType w:val="multilevel"/>
    <w:tmpl w:val="AE1611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AE2EE1"/>
    <w:multiLevelType w:val="hybridMultilevel"/>
    <w:tmpl w:val="0A1C2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50B250C"/>
    <w:multiLevelType w:val="hybridMultilevel"/>
    <w:tmpl w:val="DFFC4A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56041A2"/>
    <w:multiLevelType w:val="multilevel"/>
    <w:tmpl w:val="43A8C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75284B"/>
    <w:multiLevelType w:val="hybridMultilevel"/>
    <w:tmpl w:val="22B4AD78"/>
    <w:lvl w:ilvl="0" w:tplc="FFFFFFFF">
      <w:start w:val="1"/>
      <w:numFmt w:val="decimal"/>
      <w:lvlText w:val="%1."/>
      <w:lvlJc w:val="left"/>
      <w:pPr>
        <w:ind w:left="2496"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4F733C19"/>
    <w:multiLevelType w:val="hybridMultilevel"/>
    <w:tmpl w:val="BA96B2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4AB76C7"/>
    <w:multiLevelType w:val="hybridMultilevel"/>
    <w:tmpl w:val="FC445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C20086E"/>
    <w:multiLevelType w:val="multilevel"/>
    <w:tmpl w:val="2A9A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9A417B"/>
    <w:multiLevelType w:val="multilevel"/>
    <w:tmpl w:val="7E749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6CD13A3"/>
    <w:multiLevelType w:val="hybridMultilevel"/>
    <w:tmpl w:val="0EA0752C"/>
    <w:lvl w:ilvl="0" w:tplc="080A000F">
      <w:start w:val="1"/>
      <w:numFmt w:val="decimal"/>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6EFE5BAA"/>
    <w:multiLevelType w:val="hybridMultilevel"/>
    <w:tmpl w:val="730E7D86"/>
    <w:lvl w:ilvl="0" w:tplc="1A9C3C5E">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1216694789">
    <w:abstractNumId w:val="5"/>
  </w:num>
  <w:num w:numId="2" w16cid:durableId="2036076183">
    <w:abstractNumId w:val="8"/>
  </w:num>
  <w:num w:numId="3" w16cid:durableId="1589458997">
    <w:abstractNumId w:val="4"/>
  </w:num>
  <w:num w:numId="4" w16cid:durableId="941764376">
    <w:abstractNumId w:val="9"/>
  </w:num>
  <w:num w:numId="5" w16cid:durableId="506209167">
    <w:abstractNumId w:val="7"/>
  </w:num>
  <w:num w:numId="6" w16cid:durableId="1474760188">
    <w:abstractNumId w:val="3"/>
  </w:num>
  <w:num w:numId="7" w16cid:durableId="494955904">
    <w:abstractNumId w:val="12"/>
  </w:num>
  <w:num w:numId="8" w16cid:durableId="1251623908">
    <w:abstractNumId w:val="1"/>
  </w:num>
  <w:num w:numId="9" w16cid:durableId="820081728">
    <w:abstractNumId w:val="0"/>
  </w:num>
  <w:num w:numId="10" w16cid:durableId="668560976">
    <w:abstractNumId w:val="6"/>
  </w:num>
  <w:num w:numId="11" w16cid:durableId="2084594637">
    <w:abstractNumId w:val="2"/>
  </w:num>
  <w:num w:numId="12" w16cid:durableId="812984992">
    <w:abstractNumId w:val="11"/>
  </w:num>
  <w:num w:numId="13" w16cid:durableId="318119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70"/>
    <w:rsid w:val="00001DA9"/>
    <w:rsid w:val="0001351C"/>
    <w:rsid w:val="0001784B"/>
    <w:rsid w:val="00041A03"/>
    <w:rsid w:val="00050CD5"/>
    <w:rsid w:val="00055582"/>
    <w:rsid w:val="0006046E"/>
    <w:rsid w:val="000E0C95"/>
    <w:rsid w:val="000F45D3"/>
    <w:rsid w:val="000F5857"/>
    <w:rsid w:val="00141E8D"/>
    <w:rsid w:val="00152AF3"/>
    <w:rsid w:val="00194296"/>
    <w:rsid w:val="00195CC2"/>
    <w:rsid w:val="001A31AB"/>
    <w:rsid w:val="001B16D7"/>
    <w:rsid w:val="002261F8"/>
    <w:rsid w:val="00240CE8"/>
    <w:rsid w:val="00261CCD"/>
    <w:rsid w:val="0029132F"/>
    <w:rsid w:val="002C541D"/>
    <w:rsid w:val="002D19CF"/>
    <w:rsid w:val="002E0469"/>
    <w:rsid w:val="002F0E28"/>
    <w:rsid w:val="002F39DE"/>
    <w:rsid w:val="003849F1"/>
    <w:rsid w:val="003B3FCA"/>
    <w:rsid w:val="003B4F5F"/>
    <w:rsid w:val="003B5278"/>
    <w:rsid w:val="003C2B92"/>
    <w:rsid w:val="003E264A"/>
    <w:rsid w:val="00460D5D"/>
    <w:rsid w:val="00464513"/>
    <w:rsid w:val="0046539B"/>
    <w:rsid w:val="004808F8"/>
    <w:rsid w:val="00482B06"/>
    <w:rsid w:val="00482F38"/>
    <w:rsid w:val="004837E9"/>
    <w:rsid w:val="004D0BB4"/>
    <w:rsid w:val="004E40D4"/>
    <w:rsid w:val="005324FE"/>
    <w:rsid w:val="00532E11"/>
    <w:rsid w:val="00551DA4"/>
    <w:rsid w:val="005A49E4"/>
    <w:rsid w:val="005C0398"/>
    <w:rsid w:val="005D1EC9"/>
    <w:rsid w:val="006147B1"/>
    <w:rsid w:val="0063384B"/>
    <w:rsid w:val="00685F55"/>
    <w:rsid w:val="00694243"/>
    <w:rsid w:val="006E39DD"/>
    <w:rsid w:val="006F01CB"/>
    <w:rsid w:val="006F1249"/>
    <w:rsid w:val="006F5001"/>
    <w:rsid w:val="00720AB7"/>
    <w:rsid w:val="00723CA6"/>
    <w:rsid w:val="0074264D"/>
    <w:rsid w:val="00756774"/>
    <w:rsid w:val="007621B2"/>
    <w:rsid w:val="00764138"/>
    <w:rsid w:val="00766194"/>
    <w:rsid w:val="007C744B"/>
    <w:rsid w:val="007F3714"/>
    <w:rsid w:val="00830AF5"/>
    <w:rsid w:val="00834289"/>
    <w:rsid w:val="00885359"/>
    <w:rsid w:val="008A71CB"/>
    <w:rsid w:val="008B45CD"/>
    <w:rsid w:val="008D2C1F"/>
    <w:rsid w:val="008F55B8"/>
    <w:rsid w:val="00901F8C"/>
    <w:rsid w:val="00902C03"/>
    <w:rsid w:val="009219AB"/>
    <w:rsid w:val="00966D56"/>
    <w:rsid w:val="00975877"/>
    <w:rsid w:val="00977E1E"/>
    <w:rsid w:val="009975C6"/>
    <w:rsid w:val="009A42FE"/>
    <w:rsid w:val="009D3D3F"/>
    <w:rsid w:val="009D6859"/>
    <w:rsid w:val="00A07342"/>
    <w:rsid w:val="00A200D4"/>
    <w:rsid w:val="00A54895"/>
    <w:rsid w:val="00A90D4D"/>
    <w:rsid w:val="00AF45C1"/>
    <w:rsid w:val="00B042BF"/>
    <w:rsid w:val="00B31C6D"/>
    <w:rsid w:val="00B32AE9"/>
    <w:rsid w:val="00B57155"/>
    <w:rsid w:val="00B76A69"/>
    <w:rsid w:val="00BB586E"/>
    <w:rsid w:val="00C460DB"/>
    <w:rsid w:val="00C56280"/>
    <w:rsid w:val="00C75361"/>
    <w:rsid w:val="00D24DE3"/>
    <w:rsid w:val="00D32328"/>
    <w:rsid w:val="00D5156B"/>
    <w:rsid w:val="00D61599"/>
    <w:rsid w:val="00D702B7"/>
    <w:rsid w:val="00E128BB"/>
    <w:rsid w:val="00E44B29"/>
    <w:rsid w:val="00E572EC"/>
    <w:rsid w:val="00E85A0E"/>
    <w:rsid w:val="00EA2524"/>
    <w:rsid w:val="00EE7C70"/>
    <w:rsid w:val="00F06FA9"/>
    <w:rsid w:val="00F15966"/>
    <w:rsid w:val="00F364E4"/>
    <w:rsid w:val="00F436D4"/>
    <w:rsid w:val="00F44BC9"/>
    <w:rsid w:val="00F546D3"/>
    <w:rsid w:val="00F54CA7"/>
    <w:rsid w:val="00F632A1"/>
    <w:rsid w:val="00F647E9"/>
    <w:rsid w:val="00F67538"/>
    <w:rsid w:val="00F85044"/>
    <w:rsid w:val="00FB0C5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B0ED"/>
  <w15:chartTrackingRefBased/>
  <w15:docId w15:val="{F5232049-701E-774C-AD54-C1D1ED48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7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7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7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7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7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7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7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7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7C70"/>
    <w:rPr>
      <w:rFonts w:eastAsiaTheme="majorEastAsia" w:cstheme="majorBidi"/>
      <w:color w:val="272727" w:themeColor="text1" w:themeTint="D8"/>
    </w:rPr>
  </w:style>
  <w:style w:type="paragraph" w:styleId="Ttulo">
    <w:name w:val="Title"/>
    <w:basedOn w:val="Normal"/>
    <w:next w:val="Normal"/>
    <w:link w:val="TtuloCar"/>
    <w:uiPriority w:val="10"/>
    <w:qFormat/>
    <w:rsid w:val="00EE7C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7C7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7C7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7C70"/>
    <w:rPr>
      <w:i/>
      <w:iCs/>
      <w:color w:val="404040" w:themeColor="text1" w:themeTint="BF"/>
    </w:rPr>
  </w:style>
  <w:style w:type="paragraph" w:styleId="Prrafodelista">
    <w:name w:val="List Paragraph"/>
    <w:basedOn w:val="Normal"/>
    <w:uiPriority w:val="34"/>
    <w:qFormat/>
    <w:rsid w:val="00EE7C70"/>
    <w:pPr>
      <w:ind w:left="720"/>
      <w:contextualSpacing/>
    </w:pPr>
  </w:style>
  <w:style w:type="character" w:styleId="nfasisintenso">
    <w:name w:val="Intense Emphasis"/>
    <w:basedOn w:val="Fuentedeprrafopredeter"/>
    <w:uiPriority w:val="21"/>
    <w:qFormat/>
    <w:rsid w:val="00EE7C70"/>
    <w:rPr>
      <w:i/>
      <w:iCs/>
      <w:color w:val="0F4761" w:themeColor="accent1" w:themeShade="BF"/>
    </w:rPr>
  </w:style>
  <w:style w:type="paragraph" w:styleId="Citadestacada">
    <w:name w:val="Intense Quote"/>
    <w:basedOn w:val="Normal"/>
    <w:next w:val="Normal"/>
    <w:link w:val="CitadestacadaCar"/>
    <w:uiPriority w:val="30"/>
    <w:qFormat/>
    <w:rsid w:val="00EE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70"/>
    <w:rPr>
      <w:i/>
      <w:iCs/>
      <w:color w:val="0F4761" w:themeColor="accent1" w:themeShade="BF"/>
    </w:rPr>
  </w:style>
  <w:style w:type="character" w:styleId="Referenciaintensa">
    <w:name w:val="Intense Reference"/>
    <w:basedOn w:val="Fuentedeprrafopredeter"/>
    <w:uiPriority w:val="32"/>
    <w:qFormat/>
    <w:rsid w:val="00EE7C70"/>
    <w:rPr>
      <w:b/>
      <w:bCs/>
      <w:smallCaps/>
      <w:color w:val="0F4761" w:themeColor="accent1" w:themeShade="BF"/>
      <w:spacing w:val="5"/>
    </w:rPr>
  </w:style>
  <w:style w:type="paragraph" w:styleId="Encabezado">
    <w:name w:val="header"/>
    <w:basedOn w:val="Normal"/>
    <w:link w:val="EncabezadoCar"/>
    <w:uiPriority w:val="99"/>
    <w:unhideWhenUsed/>
    <w:rsid w:val="00EE7C70"/>
    <w:pPr>
      <w:tabs>
        <w:tab w:val="center" w:pos="4419"/>
        <w:tab w:val="right" w:pos="8838"/>
      </w:tabs>
    </w:pPr>
  </w:style>
  <w:style w:type="character" w:customStyle="1" w:styleId="EncabezadoCar">
    <w:name w:val="Encabezado Car"/>
    <w:basedOn w:val="Fuentedeprrafopredeter"/>
    <w:link w:val="Encabezado"/>
    <w:uiPriority w:val="99"/>
    <w:rsid w:val="00EE7C70"/>
  </w:style>
  <w:style w:type="paragraph" w:styleId="Piedepgina">
    <w:name w:val="footer"/>
    <w:basedOn w:val="Normal"/>
    <w:link w:val="PiedepginaCar"/>
    <w:uiPriority w:val="99"/>
    <w:unhideWhenUsed/>
    <w:rsid w:val="00EE7C70"/>
    <w:pPr>
      <w:tabs>
        <w:tab w:val="center" w:pos="4419"/>
        <w:tab w:val="right" w:pos="8838"/>
      </w:tabs>
    </w:pPr>
  </w:style>
  <w:style w:type="character" w:customStyle="1" w:styleId="PiedepginaCar">
    <w:name w:val="Pie de página Car"/>
    <w:basedOn w:val="Fuentedeprrafopredeter"/>
    <w:link w:val="Piedepgina"/>
    <w:uiPriority w:val="99"/>
    <w:rsid w:val="00EE7C70"/>
  </w:style>
  <w:style w:type="paragraph" w:customStyle="1" w:styleId="Default">
    <w:name w:val="Default"/>
    <w:rsid w:val="00EE7C70"/>
    <w:pPr>
      <w:autoSpaceDE w:val="0"/>
      <w:autoSpaceDN w:val="0"/>
      <w:adjustRightInd w:val="0"/>
    </w:pPr>
    <w:rPr>
      <w:rFonts w:ascii="Karla" w:hAnsi="Karla" w:cs="Karla"/>
      <w:color w:val="000000"/>
      <w:kern w:val="0"/>
      <w:lang w:val="es-MX"/>
    </w:rPr>
  </w:style>
  <w:style w:type="paragraph" w:customStyle="1" w:styleId="Pa3">
    <w:name w:val="Pa3"/>
    <w:basedOn w:val="Default"/>
    <w:next w:val="Default"/>
    <w:uiPriority w:val="99"/>
    <w:rsid w:val="00EE7C70"/>
    <w:pPr>
      <w:spacing w:line="241" w:lineRule="atLeast"/>
    </w:pPr>
    <w:rPr>
      <w:rFonts w:cstheme="minorBidi"/>
      <w:color w:val="auto"/>
    </w:rPr>
  </w:style>
  <w:style w:type="character" w:customStyle="1" w:styleId="A4">
    <w:name w:val="A4"/>
    <w:uiPriority w:val="99"/>
    <w:rsid w:val="00EE7C70"/>
    <w:rPr>
      <w:rFonts w:cs="Karla"/>
      <w:i/>
      <w:iCs/>
      <w:color w:val="000000"/>
      <w:sz w:val="26"/>
      <w:szCs w:val="26"/>
    </w:rPr>
  </w:style>
  <w:style w:type="character" w:styleId="Nmerodepgina">
    <w:name w:val="page number"/>
    <w:basedOn w:val="Fuentedeprrafopredeter"/>
    <w:uiPriority w:val="99"/>
    <w:semiHidden/>
    <w:unhideWhenUsed/>
    <w:rsid w:val="00EE7C70"/>
  </w:style>
  <w:style w:type="character" w:styleId="Refdecomentario">
    <w:name w:val="annotation reference"/>
    <w:basedOn w:val="Fuentedeprrafopredeter"/>
    <w:uiPriority w:val="99"/>
    <w:semiHidden/>
    <w:unhideWhenUsed/>
    <w:rsid w:val="003849F1"/>
    <w:rPr>
      <w:sz w:val="16"/>
      <w:szCs w:val="16"/>
    </w:rPr>
  </w:style>
  <w:style w:type="paragraph" w:customStyle="1" w:styleId="whitespace-normal">
    <w:name w:val="whitespace-normal"/>
    <w:basedOn w:val="Normal"/>
    <w:rsid w:val="00261CCD"/>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whitespace-pre-wrap">
    <w:name w:val="whitespace-pre-wrap"/>
    <w:basedOn w:val="Normal"/>
    <w:rsid w:val="00261CCD"/>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semiHidden/>
    <w:unhideWhenUsed/>
    <w:rsid w:val="00261CCD"/>
    <w:rPr>
      <w:color w:val="0000FF"/>
      <w:u w:val="single"/>
    </w:rPr>
  </w:style>
  <w:style w:type="paragraph" w:customStyle="1" w:styleId="is-empty">
    <w:name w:val="is-empty"/>
    <w:basedOn w:val="Normal"/>
    <w:rsid w:val="00261CCD"/>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3073">
      <w:bodyDiv w:val="1"/>
      <w:marLeft w:val="0"/>
      <w:marRight w:val="0"/>
      <w:marTop w:val="0"/>
      <w:marBottom w:val="0"/>
      <w:divBdr>
        <w:top w:val="none" w:sz="0" w:space="0" w:color="auto"/>
        <w:left w:val="none" w:sz="0" w:space="0" w:color="auto"/>
        <w:bottom w:val="none" w:sz="0" w:space="0" w:color="auto"/>
        <w:right w:val="none" w:sz="0" w:space="0" w:color="auto"/>
      </w:divBdr>
      <w:divsChild>
        <w:div w:id="1749380363">
          <w:marLeft w:val="0"/>
          <w:marRight w:val="0"/>
          <w:marTop w:val="0"/>
          <w:marBottom w:val="0"/>
          <w:divBdr>
            <w:top w:val="none" w:sz="0" w:space="0" w:color="auto"/>
            <w:left w:val="none" w:sz="0" w:space="0" w:color="auto"/>
            <w:bottom w:val="none" w:sz="0" w:space="0" w:color="auto"/>
            <w:right w:val="none" w:sz="0" w:space="0" w:color="auto"/>
          </w:divBdr>
          <w:divsChild>
            <w:div w:id="341393527">
              <w:marLeft w:val="0"/>
              <w:marRight w:val="0"/>
              <w:marTop w:val="0"/>
              <w:marBottom w:val="0"/>
              <w:divBdr>
                <w:top w:val="none" w:sz="0" w:space="0" w:color="auto"/>
                <w:left w:val="none" w:sz="0" w:space="0" w:color="auto"/>
                <w:bottom w:val="none" w:sz="0" w:space="0" w:color="auto"/>
                <w:right w:val="none" w:sz="0" w:space="0" w:color="auto"/>
              </w:divBdr>
              <w:divsChild>
                <w:div w:id="852839493">
                  <w:marLeft w:val="0"/>
                  <w:marRight w:val="0"/>
                  <w:marTop w:val="0"/>
                  <w:marBottom w:val="0"/>
                  <w:divBdr>
                    <w:top w:val="none" w:sz="0" w:space="0" w:color="auto"/>
                    <w:left w:val="none" w:sz="0" w:space="0" w:color="auto"/>
                    <w:bottom w:val="none" w:sz="0" w:space="0" w:color="auto"/>
                    <w:right w:val="none" w:sz="0" w:space="0" w:color="auto"/>
                  </w:divBdr>
                  <w:divsChild>
                    <w:div w:id="1821383369">
                      <w:marLeft w:val="0"/>
                      <w:marRight w:val="0"/>
                      <w:marTop w:val="0"/>
                      <w:marBottom w:val="0"/>
                      <w:divBdr>
                        <w:top w:val="none" w:sz="0" w:space="0" w:color="auto"/>
                        <w:left w:val="none" w:sz="0" w:space="0" w:color="auto"/>
                        <w:bottom w:val="none" w:sz="0" w:space="0" w:color="auto"/>
                        <w:right w:val="none" w:sz="0" w:space="0" w:color="auto"/>
                      </w:divBdr>
                      <w:divsChild>
                        <w:div w:id="1668705052">
                          <w:marLeft w:val="0"/>
                          <w:marRight w:val="0"/>
                          <w:marTop w:val="0"/>
                          <w:marBottom w:val="0"/>
                          <w:divBdr>
                            <w:top w:val="none" w:sz="0" w:space="0" w:color="auto"/>
                            <w:left w:val="none" w:sz="0" w:space="0" w:color="auto"/>
                            <w:bottom w:val="none" w:sz="0" w:space="0" w:color="auto"/>
                            <w:right w:val="none" w:sz="0" w:space="0" w:color="auto"/>
                          </w:divBdr>
                          <w:divsChild>
                            <w:div w:id="179005737">
                              <w:marLeft w:val="0"/>
                              <w:marRight w:val="0"/>
                              <w:marTop w:val="0"/>
                              <w:marBottom w:val="0"/>
                              <w:divBdr>
                                <w:top w:val="none" w:sz="0" w:space="0" w:color="auto"/>
                                <w:left w:val="none" w:sz="0" w:space="0" w:color="auto"/>
                                <w:bottom w:val="none" w:sz="0" w:space="0" w:color="auto"/>
                                <w:right w:val="none" w:sz="0" w:space="0" w:color="auto"/>
                              </w:divBdr>
                              <w:divsChild>
                                <w:div w:id="1793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3807">
                          <w:marLeft w:val="0"/>
                          <w:marRight w:val="0"/>
                          <w:marTop w:val="0"/>
                          <w:marBottom w:val="0"/>
                          <w:divBdr>
                            <w:top w:val="none" w:sz="0" w:space="0" w:color="auto"/>
                            <w:left w:val="none" w:sz="0" w:space="0" w:color="auto"/>
                            <w:bottom w:val="none" w:sz="0" w:space="0" w:color="auto"/>
                            <w:right w:val="none" w:sz="0" w:space="0" w:color="auto"/>
                          </w:divBdr>
                          <w:divsChild>
                            <w:div w:id="184485462">
                              <w:marLeft w:val="0"/>
                              <w:marRight w:val="0"/>
                              <w:marTop w:val="0"/>
                              <w:marBottom w:val="0"/>
                              <w:divBdr>
                                <w:top w:val="none" w:sz="0" w:space="0" w:color="auto"/>
                                <w:left w:val="none" w:sz="0" w:space="0" w:color="auto"/>
                                <w:bottom w:val="none" w:sz="0" w:space="0" w:color="auto"/>
                                <w:right w:val="none" w:sz="0" w:space="0" w:color="auto"/>
                              </w:divBdr>
                              <w:divsChild>
                                <w:div w:id="748312782">
                                  <w:marLeft w:val="0"/>
                                  <w:marRight w:val="0"/>
                                  <w:marTop w:val="0"/>
                                  <w:marBottom w:val="0"/>
                                  <w:divBdr>
                                    <w:top w:val="none" w:sz="0" w:space="0" w:color="auto"/>
                                    <w:left w:val="none" w:sz="0" w:space="0" w:color="auto"/>
                                    <w:bottom w:val="none" w:sz="0" w:space="0" w:color="auto"/>
                                    <w:right w:val="none" w:sz="0" w:space="0" w:color="auto"/>
                                  </w:divBdr>
                                  <w:divsChild>
                                    <w:div w:id="12038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623365">
              <w:marLeft w:val="0"/>
              <w:marRight w:val="0"/>
              <w:marTop w:val="0"/>
              <w:marBottom w:val="0"/>
              <w:divBdr>
                <w:top w:val="none" w:sz="0" w:space="0" w:color="auto"/>
                <w:left w:val="none" w:sz="0" w:space="0" w:color="auto"/>
                <w:bottom w:val="none" w:sz="0" w:space="0" w:color="auto"/>
                <w:right w:val="none" w:sz="0" w:space="0" w:color="auto"/>
              </w:divBdr>
              <w:divsChild>
                <w:div w:id="10685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2945">
          <w:marLeft w:val="0"/>
          <w:marRight w:val="0"/>
          <w:marTop w:val="0"/>
          <w:marBottom w:val="0"/>
          <w:divBdr>
            <w:top w:val="none" w:sz="0" w:space="0" w:color="auto"/>
            <w:left w:val="none" w:sz="0" w:space="0" w:color="auto"/>
            <w:bottom w:val="none" w:sz="0" w:space="0" w:color="auto"/>
            <w:right w:val="none" w:sz="0" w:space="0" w:color="auto"/>
          </w:divBdr>
          <w:divsChild>
            <w:div w:id="1378624062">
              <w:marLeft w:val="0"/>
              <w:marRight w:val="0"/>
              <w:marTop w:val="0"/>
              <w:marBottom w:val="0"/>
              <w:divBdr>
                <w:top w:val="none" w:sz="0" w:space="0" w:color="auto"/>
                <w:left w:val="none" w:sz="0" w:space="0" w:color="auto"/>
                <w:bottom w:val="none" w:sz="0" w:space="0" w:color="auto"/>
                <w:right w:val="none" w:sz="0" w:space="0" w:color="auto"/>
              </w:divBdr>
              <w:divsChild>
                <w:div w:id="711997286">
                  <w:marLeft w:val="0"/>
                  <w:marRight w:val="0"/>
                  <w:marTop w:val="0"/>
                  <w:marBottom w:val="0"/>
                  <w:divBdr>
                    <w:top w:val="none" w:sz="0" w:space="0" w:color="auto"/>
                    <w:left w:val="none" w:sz="0" w:space="0" w:color="auto"/>
                    <w:bottom w:val="none" w:sz="0" w:space="0" w:color="auto"/>
                    <w:right w:val="none" w:sz="0" w:space="0" w:color="auto"/>
                  </w:divBdr>
                  <w:divsChild>
                    <w:div w:id="487132842">
                      <w:marLeft w:val="0"/>
                      <w:marRight w:val="0"/>
                      <w:marTop w:val="0"/>
                      <w:marBottom w:val="0"/>
                      <w:divBdr>
                        <w:top w:val="none" w:sz="0" w:space="0" w:color="auto"/>
                        <w:left w:val="none" w:sz="0" w:space="0" w:color="auto"/>
                        <w:bottom w:val="none" w:sz="0" w:space="0" w:color="auto"/>
                        <w:right w:val="none" w:sz="0" w:space="0" w:color="auto"/>
                      </w:divBdr>
                      <w:divsChild>
                        <w:div w:id="849948049">
                          <w:marLeft w:val="0"/>
                          <w:marRight w:val="0"/>
                          <w:marTop w:val="0"/>
                          <w:marBottom w:val="0"/>
                          <w:divBdr>
                            <w:top w:val="none" w:sz="0" w:space="0" w:color="auto"/>
                            <w:left w:val="none" w:sz="0" w:space="0" w:color="auto"/>
                            <w:bottom w:val="none" w:sz="0" w:space="0" w:color="auto"/>
                            <w:right w:val="none" w:sz="0" w:space="0" w:color="auto"/>
                          </w:divBdr>
                          <w:divsChild>
                            <w:div w:id="1554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203676">
      <w:bodyDiv w:val="1"/>
      <w:marLeft w:val="0"/>
      <w:marRight w:val="0"/>
      <w:marTop w:val="0"/>
      <w:marBottom w:val="0"/>
      <w:divBdr>
        <w:top w:val="none" w:sz="0" w:space="0" w:color="auto"/>
        <w:left w:val="none" w:sz="0" w:space="0" w:color="auto"/>
        <w:bottom w:val="none" w:sz="0" w:space="0" w:color="auto"/>
        <w:right w:val="none" w:sz="0" w:space="0" w:color="auto"/>
      </w:divBdr>
      <w:divsChild>
        <w:div w:id="431433118">
          <w:marLeft w:val="0"/>
          <w:marRight w:val="0"/>
          <w:marTop w:val="0"/>
          <w:marBottom w:val="0"/>
          <w:divBdr>
            <w:top w:val="none" w:sz="0" w:space="0" w:color="auto"/>
            <w:left w:val="none" w:sz="0" w:space="0" w:color="auto"/>
            <w:bottom w:val="none" w:sz="0" w:space="0" w:color="auto"/>
            <w:right w:val="none" w:sz="0" w:space="0" w:color="auto"/>
          </w:divBdr>
          <w:divsChild>
            <w:div w:id="604658505">
              <w:marLeft w:val="0"/>
              <w:marRight w:val="0"/>
              <w:marTop w:val="0"/>
              <w:marBottom w:val="0"/>
              <w:divBdr>
                <w:top w:val="none" w:sz="0" w:space="0" w:color="auto"/>
                <w:left w:val="none" w:sz="0" w:space="0" w:color="auto"/>
                <w:bottom w:val="none" w:sz="0" w:space="0" w:color="auto"/>
                <w:right w:val="none" w:sz="0" w:space="0" w:color="auto"/>
              </w:divBdr>
              <w:divsChild>
                <w:div w:id="1395667108">
                  <w:marLeft w:val="0"/>
                  <w:marRight w:val="0"/>
                  <w:marTop w:val="0"/>
                  <w:marBottom w:val="0"/>
                  <w:divBdr>
                    <w:top w:val="none" w:sz="0" w:space="0" w:color="auto"/>
                    <w:left w:val="none" w:sz="0" w:space="0" w:color="auto"/>
                    <w:bottom w:val="none" w:sz="0" w:space="0" w:color="auto"/>
                    <w:right w:val="none" w:sz="0" w:space="0" w:color="auto"/>
                  </w:divBdr>
                  <w:divsChild>
                    <w:div w:id="228805242">
                      <w:marLeft w:val="0"/>
                      <w:marRight w:val="0"/>
                      <w:marTop w:val="0"/>
                      <w:marBottom w:val="0"/>
                      <w:divBdr>
                        <w:top w:val="none" w:sz="0" w:space="0" w:color="auto"/>
                        <w:left w:val="none" w:sz="0" w:space="0" w:color="auto"/>
                        <w:bottom w:val="none" w:sz="0" w:space="0" w:color="auto"/>
                        <w:right w:val="none" w:sz="0" w:space="0" w:color="auto"/>
                      </w:divBdr>
                      <w:divsChild>
                        <w:div w:id="236139370">
                          <w:marLeft w:val="0"/>
                          <w:marRight w:val="0"/>
                          <w:marTop w:val="0"/>
                          <w:marBottom w:val="0"/>
                          <w:divBdr>
                            <w:top w:val="none" w:sz="0" w:space="0" w:color="auto"/>
                            <w:left w:val="none" w:sz="0" w:space="0" w:color="auto"/>
                            <w:bottom w:val="none" w:sz="0" w:space="0" w:color="auto"/>
                            <w:right w:val="none" w:sz="0" w:space="0" w:color="auto"/>
                          </w:divBdr>
                          <w:divsChild>
                            <w:div w:id="72245188">
                              <w:marLeft w:val="0"/>
                              <w:marRight w:val="0"/>
                              <w:marTop w:val="0"/>
                              <w:marBottom w:val="0"/>
                              <w:divBdr>
                                <w:top w:val="none" w:sz="0" w:space="0" w:color="auto"/>
                                <w:left w:val="none" w:sz="0" w:space="0" w:color="auto"/>
                                <w:bottom w:val="none" w:sz="0" w:space="0" w:color="auto"/>
                                <w:right w:val="none" w:sz="0" w:space="0" w:color="auto"/>
                              </w:divBdr>
                              <w:divsChild>
                                <w:div w:id="740785921">
                                  <w:marLeft w:val="0"/>
                                  <w:marRight w:val="0"/>
                                  <w:marTop w:val="0"/>
                                  <w:marBottom w:val="0"/>
                                  <w:divBdr>
                                    <w:top w:val="none" w:sz="0" w:space="0" w:color="auto"/>
                                    <w:left w:val="none" w:sz="0" w:space="0" w:color="auto"/>
                                    <w:bottom w:val="none" w:sz="0" w:space="0" w:color="auto"/>
                                    <w:right w:val="none" w:sz="0" w:space="0" w:color="auto"/>
                                  </w:divBdr>
                                  <w:divsChild>
                                    <w:div w:id="989210087">
                                      <w:marLeft w:val="0"/>
                                      <w:marRight w:val="0"/>
                                      <w:marTop w:val="0"/>
                                      <w:marBottom w:val="0"/>
                                      <w:divBdr>
                                        <w:top w:val="none" w:sz="0" w:space="0" w:color="auto"/>
                                        <w:left w:val="none" w:sz="0" w:space="0" w:color="auto"/>
                                        <w:bottom w:val="none" w:sz="0" w:space="0" w:color="auto"/>
                                        <w:right w:val="none" w:sz="0" w:space="0" w:color="auto"/>
                                      </w:divBdr>
                                      <w:divsChild>
                                        <w:div w:id="10186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3923">
                                  <w:marLeft w:val="0"/>
                                  <w:marRight w:val="0"/>
                                  <w:marTop w:val="0"/>
                                  <w:marBottom w:val="0"/>
                                  <w:divBdr>
                                    <w:top w:val="none" w:sz="0" w:space="0" w:color="auto"/>
                                    <w:left w:val="none" w:sz="0" w:space="0" w:color="auto"/>
                                    <w:bottom w:val="none" w:sz="0" w:space="0" w:color="auto"/>
                                    <w:right w:val="none" w:sz="0" w:space="0" w:color="auto"/>
                                  </w:divBdr>
                                  <w:divsChild>
                                    <w:div w:id="5242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cl/noticias/estudio-revela-queen-chile-hay-128-especies-exoticas-invasoras-que-amenazan-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asificacionespecies.mma.gob.c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1308</Words>
  <Characters>7197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Aguilera</dc:creator>
  <cp:keywords/>
  <dc:description/>
  <cp:lastModifiedBy>Francisca Sepulveda</cp:lastModifiedBy>
  <cp:revision>62</cp:revision>
  <dcterms:created xsi:type="dcterms:W3CDTF">2024-05-17T13:54:00Z</dcterms:created>
  <dcterms:modified xsi:type="dcterms:W3CDTF">2024-08-06T17:44:00Z</dcterms:modified>
</cp:coreProperties>
</file>