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754A1" w14:textId="5C738C42" w:rsidR="00E572EC" w:rsidRDefault="00E572EC">
      <w:pPr>
        <w:rPr>
          <w:lang w:val="es-ES"/>
        </w:rPr>
      </w:pPr>
    </w:p>
    <w:p w14:paraId="71DBC581" w14:textId="77777777" w:rsidR="002F39DE" w:rsidRPr="00C400D6" w:rsidRDefault="00000000" w:rsidP="002F39DE">
      <w:pPr>
        <w:pStyle w:val="Ttulo1"/>
        <w:jc w:val="center"/>
        <w:rPr>
          <w:b/>
          <w:bCs/>
          <w:color w:val="005FA8"/>
        </w:rPr>
      </w:pPr>
      <w:sdt>
        <w:sdtPr>
          <w:rPr>
            <w:b/>
            <w:bCs/>
            <w:color w:val="005FA8"/>
          </w:rPr>
          <w:tag w:val="goog_rdk_0"/>
          <w:id w:val="-1396970105"/>
          <w:showingPlcHdr/>
        </w:sdtPr>
        <w:sdtContent>
          <w:r w:rsidR="002F39DE" w:rsidRPr="00DA281A">
            <w:rPr>
              <w:b/>
              <w:bCs/>
              <w:color w:val="005FA8"/>
            </w:rPr>
            <w:t xml:space="preserve">     </w:t>
          </w:r>
        </w:sdtContent>
      </w:sdt>
      <w:r w:rsidR="002F39DE" w:rsidRPr="00C400D6">
        <w:t xml:space="preserve"> </w:t>
      </w:r>
      <w:r w:rsidR="002F39DE" w:rsidRPr="00C400D6">
        <w:rPr>
          <w:b/>
          <w:bCs/>
          <w:color w:val="005FA8"/>
        </w:rPr>
        <w:t>TÉRMINOS DE REFERENCIA</w:t>
      </w:r>
    </w:p>
    <w:p w14:paraId="1734D210" w14:textId="61DAEEAD" w:rsidR="002F39DE" w:rsidRPr="00C400D6" w:rsidRDefault="002F39DE" w:rsidP="002F39DE">
      <w:pPr>
        <w:pStyle w:val="Ttulo1"/>
        <w:jc w:val="center"/>
        <w:rPr>
          <w:b/>
          <w:bCs/>
          <w:color w:val="005FA8"/>
        </w:rPr>
      </w:pPr>
      <w:r w:rsidRPr="00C400D6">
        <w:rPr>
          <w:b/>
          <w:bCs/>
          <w:color w:val="005FA8"/>
        </w:rPr>
        <w:t xml:space="preserve">Contratación servicio para la elaboración de un </w:t>
      </w:r>
      <w:r>
        <w:rPr>
          <w:b/>
          <w:bCs/>
          <w:color w:val="005FA8"/>
        </w:rPr>
        <w:t>“</w:t>
      </w:r>
      <w:r w:rsidR="00966D56">
        <w:rPr>
          <w:b/>
          <w:bCs/>
          <w:color w:val="005FA8"/>
        </w:rPr>
        <w:t>Plan de fertilización</w:t>
      </w:r>
      <w:r w:rsidRPr="00C400D6">
        <w:rPr>
          <w:b/>
          <w:bCs/>
          <w:color w:val="005FA8"/>
        </w:rPr>
        <w:t>”</w:t>
      </w:r>
    </w:p>
    <w:p w14:paraId="606B6E60" w14:textId="77777777" w:rsidR="002F39DE" w:rsidRPr="00C400D6" w:rsidRDefault="002F39DE" w:rsidP="002F39DE">
      <w:pPr>
        <w:pStyle w:val="Ttulo1"/>
        <w:rPr>
          <w:color w:val="005FA8"/>
        </w:rPr>
      </w:pPr>
      <w:r w:rsidRPr="00C400D6">
        <w:rPr>
          <w:color w:val="005FA8"/>
        </w:rPr>
        <w:t>Antecedentes</w:t>
      </w:r>
    </w:p>
    <w:p w14:paraId="14764C6B" w14:textId="7813158F" w:rsidR="002F39DE" w:rsidRDefault="002F39DE" w:rsidP="002F39DE">
      <w:pPr>
        <w:jc w:val="both"/>
      </w:pPr>
      <w:r>
        <w:t xml:space="preserve">Los siguientes términos de referencia corresponden a un insumo para la contratación </w:t>
      </w:r>
      <w:r w:rsidR="006F1249">
        <w:t>de una empresa que realice un plan de fertilización.</w:t>
      </w:r>
    </w:p>
    <w:p w14:paraId="195E5BCC" w14:textId="01305A64" w:rsidR="002F39DE" w:rsidRDefault="002F39DE" w:rsidP="002F39DE">
      <w:pPr>
        <w:jc w:val="both"/>
      </w:pPr>
      <w:r>
        <w:t xml:space="preserve">Este </w:t>
      </w:r>
      <w:r w:rsidRPr="0046539B">
        <w:t>diagnóstico está</w:t>
      </w:r>
      <w:r>
        <w:t xml:space="preserve"> asociado al cumplimiento de la acción </w:t>
      </w:r>
      <w:proofErr w:type="spellStart"/>
      <w:r>
        <w:t>N°</w:t>
      </w:r>
      <w:proofErr w:type="spellEnd"/>
      <w:r>
        <w:t xml:space="preserve"> </w:t>
      </w:r>
      <w:r w:rsidR="00551DA4">
        <w:t>33</w:t>
      </w:r>
      <w:r>
        <w:t xml:space="preserve"> del Estándar de </w:t>
      </w:r>
      <w:r w:rsidR="006F01CB">
        <w:t>s</w:t>
      </w:r>
      <w:r>
        <w:t>ustentabilidad para la producción primaria en la industria de ciruelas deshidratadas, la cual está relacionada con la buena práctica “</w:t>
      </w:r>
      <w:r w:rsidR="00A200D4" w:rsidRPr="00A200D4">
        <w:t>Gestionar la fertilización del predio de manera sustentable</w:t>
      </w:r>
      <w:r>
        <w:t>” dentro del tema “</w:t>
      </w:r>
      <w:r w:rsidRPr="00464513">
        <w:t>Suelo</w:t>
      </w:r>
      <w:r>
        <w:t>” del Estándar.</w:t>
      </w:r>
    </w:p>
    <w:p w14:paraId="53F45A0E" w14:textId="18F496B2" w:rsidR="002F39DE" w:rsidRDefault="006E39DD" w:rsidP="002F39DE">
      <w:r>
        <w:rPr>
          <w:noProof/>
        </w:rPr>
        <mc:AlternateContent>
          <mc:Choice Requires="wps">
            <w:drawing>
              <wp:inline distT="0" distB="0" distL="0" distR="0" wp14:anchorId="7A45E541" wp14:editId="273DD883">
                <wp:extent cx="5612130" cy="2065867"/>
                <wp:effectExtent l="0" t="0" r="13970" b="17145"/>
                <wp:docPr id="202" name="Rectángulo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30" cy="206586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3BC1B3" w14:textId="060ED500" w:rsidR="006E39DD" w:rsidRPr="00A200D4" w:rsidRDefault="006E39DD" w:rsidP="006E39DD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bCs/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 xml:space="preserve">Acción </w:t>
                            </w:r>
                            <w:r w:rsidR="00A200D4">
                              <w:rPr>
                                <w:b/>
                                <w:color w:val="005FA8"/>
                              </w:rPr>
                              <w:t>33</w:t>
                            </w:r>
                            <w:r w:rsidRPr="00C400D6">
                              <w:rPr>
                                <w:b/>
                                <w:color w:val="005FA8"/>
                              </w:rPr>
                              <w:t>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="0001351C" w:rsidRPr="00A200D4">
                              <w:rPr>
                                <w:bCs/>
                                <w:color w:val="005FA8"/>
                              </w:rPr>
                              <w:t>El predio cuenta con un plan de fertilización actualizado, basado en las características del suelo y la demanda del cultivo. Dicho plan debe ser actualizado cada temporada.</w:t>
                            </w:r>
                          </w:p>
                          <w:p w14:paraId="67DBE2F6" w14:textId="77777777" w:rsidR="0001784B" w:rsidRPr="0001784B" w:rsidRDefault="006E39DD" w:rsidP="0001784B">
                            <w:pPr>
                              <w:rPr>
                                <w:bCs/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>Medio de verificación: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="0001784B" w:rsidRPr="0001784B">
                              <w:rPr>
                                <w:bCs/>
                                <w:color w:val="005FA8"/>
                              </w:rPr>
                              <w:t>Plan de fertilización actualizado, que contenga la siguiente información:</w:t>
                            </w:r>
                          </w:p>
                          <w:p w14:paraId="799ED77F" w14:textId="77777777" w:rsidR="0001784B" w:rsidRPr="0001784B" w:rsidRDefault="0001784B" w:rsidP="0001784B">
                            <w:pPr>
                              <w:rPr>
                                <w:bCs/>
                                <w:color w:val="005FA8"/>
                              </w:rPr>
                            </w:pPr>
                            <w:r w:rsidRPr="0001784B">
                              <w:rPr>
                                <w:bCs/>
                                <w:color w:val="005FA8"/>
                              </w:rPr>
                              <w:t>- Análisis de suelo y foliar.</w:t>
                            </w:r>
                          </w:p>
                          <w:p w14:paraId="5DBE2510" w14:textId="77777777" w:rsidR="0001784B" w:rsidRPr="0001784B" w:rsidRDefault="0001784B" w:rsidP="0001784B">
                            <w:pPr>
                              <w:rPr>
                                <w:bCs/>
                                <w:color w:val="005FA8"/>
                              </w:rPr>
                            </w:pPr>
                            <w:r w:rsidRPr="0001784B">
                              <w:rPr>
                                <w:bCs/>
                                <w:color w:val="005FA8"/>
                              </w:rPr>
                              <w:t>- Fuentes de nutrientes.</w:t>
                            </w:r>
                          </w:p>
                          <w:p w14:paraId="62A0AF4D" w14:textId="77777777" w:rsidR="0001784B" w:rsidRPr="0001784B" w:rsidRDefault="0001784B" w:rsidP="0001784B">
                            <w:pPr>
                              <w:rPr>
                                <w:bCs/>
                                <w:color w:val="005FA8"/>
                              </w:rPr>
                            </w:pPr>
                            <w:r w:rsidRPr="0001784B">
                              <w:rPr>
                                <w:bCs/>
                                <w:color w:val="005FA8"/>
                              </w:rPr>
                              <w:t>- Dosis recomendadas.</w:t>
                            </w:r>
                          </w:p>
                          <w:p w14:paraId="49720AAB" w14:textId="77777777" w:rsidR="0001784B" w:rsidRPr="0001784B" w:rsidRDefault="0001784B" w:rsidP="0001784B">
                            <w:pPr>
                              <w:rPr>
                                <w:bCs/>
                                <w:color w:val="005FA8"/>
                              </w:rPr>
                            </w:pPr>
                            <w:r w:rsidRPr="0001784B">
                              <w:rPr>
                                <w:bCs/>
                                <w:color w:val="005FA8"/>
                              </w:rPr>
                              <w:t>- Métodos y época de aplicación.</w:t>
                            </w:r>
                          </w:p>
                          <w:p w14:paraId="51D7B6B0" w14:textId="371018F7" w:rsidR="0001784B" w:rsidRPr="0001784B" w:rsidRDefault="0001784B" w:rsidP="0001784B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bCs/>
                                <w:color w:val="005FA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01784B">
                              <w:rPr>
                                <w:bCs/>
                                <w:color w:val="005FA8"/>
                              </w:rPr>
                              <w:t>Calendario en la temporada de aplicaciones.</w:t>
                            </w:r>
                          </w:p>
                        </w:txbxContent>
                      </wps:txbx>
                      <wps:bodyPr spcFirstLastPara="1" wrap="square" lIns="91425" tIns="91425" rIns="91425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45E541" id="Rectángulo 202" o:spid="_x0000_s1026" style="width:441.9pt;height:16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" filled="f" strokecolor="#156082 [3204]">
                <v:stroke startarrowwidth="narrow" startarrowlength="short" endarrowwidth="narrow" endarrowlength="short" joinstyle="round"/>
                <v:textbox inset="2.53958mm,2.53958mm,2.53958mm,0">
                  <w:txbxContent>
                    <w:p w14:paraId="683BC1B3" w14:textId="060ED500" w:rsidR="006E39DD" w:rsidRPr="00A200D4" w:rsidRDefault="006E39DD" w:rsidP="006E39DD">
                      <w:pPr>
                        <w:spacing w:line="258" w:lineRule="auto"/>
                        <w:jc w:val="both"/>
                        <w:textDirection w:val="btLr"/>
                        <w:rPr>
                          <w:bCs/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 xml:space="preserve">Acción </w:t>
                      </w:r>
                      <w:r w:rsidR="00A200D4">
                        <w:rPr>
                          <w:b/>
                          <w:color w:val="005FA8"/>
                        </w:rPr>
                        <w:t>33</w:t>
                      </w:r>
                      <w:r w:rsidRPr="00C400D6">
                        <w:rPr>
                          <w:b/>
                          <w:color w:val="005FA8"/>
                        </w:rPr>
                        <w:t>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="0001351C" w:rsidRPr="00A200D4">
                        <w:rPr>
                          <w:bCs/>
                          <w:color w:val="005FA8"/>
                        </w:rPr>
                        <w:t>El predio cuenta con un plan de fertilización actualizado, basado en las características del suelo y la demanda del cultivo. Dicho plan debe ser actualizado cada temporada.</w:t>
                      </w:r>
                    </w:p>
                    <w:p w14:paraId="67DBE2F6" w14:textId="77777777" w:rsidR="0001784B" w:rsidRPr="0001784B" w:rsidRDefault="006E39DD" w:rsidP="0001784B">
                      <w:pPr>
                        <w:rPr>
                          <w:bCs/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>Medio de verificación: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="0001784B" w:rsidRPr="0001784B">
                        <w:rPr>
                          <w:bCs/>
                          <w:color w:val="005FA8"/>
                        </w:rPr>
                        <w:t>Plan de fertilización actualizado, que contenga la siguiente información:</w:t>
                      </w:r>
                    </w:p>
                    <w:p w14:paraId="799ED77F" w14:textId="77777777" w:rsidR="0001784B" w:rsidRPr="0001784B" w:rsidRDefault="0001784B" w:rsidP="0001784B">
                      <w:pPr>
                        <w:rPr>
                          <w:bCs/>
                          <w:color w:val="005FA8"/>
                        </w:rPr>
                      </w:pPr>
                      <w:r w:rsidRPr="0001784B">
                        <w:rPr>
                          <w:bCs/>
                          <w:color w:val="005FA8"/>
                        </w:rPr>
                        <w:t>- Análisis de suelo y foliar.</w:t>
                      </w:r>
                    </w:p>
                    <w:p w14:paraId="5DBE2510" w14:textId="77777777" w:rsidR="0001784B" w:rsidRPr="0001784B" w:rsidRDefault="0001784B" w:rsidP="0001784B">
                      <w:pPr>
                        <w:rPr>
                          <w:bCs/>
                          <w:color w:val="005FA8"/>
                        </w:rPr>
                      </w:pPr>
                      <w:r w:rsidRPr="0001784B">
                        <w:rPr>
                          <w:bCs/>
                          <w:color w:val="005FA8"/>
                        </w:rPr>
                        <w:t>- Fuentes de nutrientes.</w:t>
                      </w:r>
                    </w:p>
                    <w:p w14:paraId="62A0AF4D" w14:textId="77777777" w:rsidR="0001784B" w:rsidRPr="0001784B" w:rsidRDefault="0001784B" w:rsidP="0001784B">
                      <w:pPr>
                        <w:rPr>
                          <w:bCs/>
                          <w:color w:val="005FA8"/>
                        </w:rPr>
                      </w:pPr>
                      <w:r w:rsidRPr="0001784B">
                        <w:rPr>
                          <w:bCs/>
                          <w:color w:val="005FA8"/>
                        </w:rPr>
                        <w:t>- Dosis recomendadas.</w:t>
                      </w:r>
                    </w:p>
                    <w:p w14:paraId="49720AAB" w14:textId="77777777" w:rsidR="0001784B" w:rsidRPr="0001784B" w:rsidRDefault="0001784B" w:rsidP="0001784B">
                      <w:pPr>
                        <w:rPr>
                          <w:bCs/>
                          <w:color w:val="005FA8"/>
                        </w:rPr>
                      </w:pPr>
                      <w:r w:rsidRPr="0001784B">
                        <w:rPr>
                          <w:bCs/>
                          <w:color w:val="005FA8"/>
                        </w:rPr>
                        <w:t>- Métodos y época de aplicación.</w:t>
                      </w:r>
                    </w:p>
                    <w:p w14:paraId="51D7B6B0" w14:textId="371018F7" w:rsidR="0001784B" w:rsidRPr="0001784B" w:rsidRDefault="0001784B" w:rsidP="0001784B">
                      <w:pPr>
                        <w:spacing w:line="258" w:lineRule="auto"/>
                        <w:jc w:val="both"/>
                        <w:textDirection w:val="btLr"/>
                        <w:rPr>
                          <w:bCs/>
                          <w:color w:val="005FA8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- </w:t>
                      </w:r>
                      <w:r w:rsidRPr="0001784B">
                        <w:rPr>
                          <w:bCs/>
                          <w:color w:val="005FA8"/>
                        </w:rPr>
                        <w:t>Calendario en la temporada de aplicaciones.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2C7638D" w14:textId="1C910A56" w:rsidR="003849F1" w:rsidRDefault="003849F1" w:rsidP="002F39DE">
      <w:pPr>
        <w:jc w:val="both"/>
      </w:pPr>
    </w:p>
    <w:p w14:paraId="602FA6B9" w14:textId="00F3AEF2" w:rsidR="002F39DE" w:rsidRDefault="002F39DE" w:rsidP="002F39DE">
      <w:pPr>
        <w:jc w:val="both"/>
      </w:pPr>
      <w:r>
        <w:t xml:space="preserve">A continuación, se describen los requisitos mínimos para el desarrollo </w:t>
      </w:r>
      <w:r w:rsidR="00240CE8">
        <w:t>de un Plan de fertilización</w:t>
      </w:r>
    </w:p>
    <w:p w14:paraId="1F1BE6AB" w14:textId="2D48308E" w:rsidR="002F39DE" w:rsidRDefault="00240CE8" w:rsidP="002F39DE">
      <w:pPr>
        <w:pStyle w:val="Prrafodelista"/>
        <w:numPr>
          <w:ilvl w:val="0"/>
          <w:numId w:val="2"/>
        </w:numPr>
        <w:spacing w:after="160" w:line="259" w:lineRule="auto"/>
      </w:pPr>
      <w:r>
        <w:rPr>
          <w:rFonts w:asciiTheme="majorHAnsi" w:eastAsiaTheme="majorEastAsia" w:hAnsiTheme="majorHAnsi" w:cstheme="majorBidi"/>
          <w:color w:val="005FA8"/>
          <w:sz w:val="32"/>
          <w:szCs w:val="32"/>
        </w:rPr>
        <w:t>Plan de fertilización</w:t>
      </w:r>
    </w:p>
    <w:p w14:paraId="0C6CF156" w14:textId="5CD0AA23" w:rsidR="002F39DE" w:rsidRDefault="007710FF" w:rsidP="002F39DE">
      <w:pPr>
        <w:jc w:val="both"/>
      </w:pPr>
      <w:r w:rsidRPr="00AD4B77">
        <w:t xml:space="preserve">Un Plan de fertilización es un conjunto de prácticas que están enfocadas a generar un ambiente productivo sostenible, en términos de los requerimientos nutricionales del frutal (cultivo, pradera u otros) y de la fertilidad del sistema suelo que lo sustenta. </w:t>
      </w:r>
    </w:p>
    <w:p w14:paraId="4A732118" w14:textId="77777777" w:rsidR="002F39DE" w:rsidRDefault="002F39DE" w:rsidP="002F39DE">
      <w:pPr>
        <w:jc w:val="both"/>
        <w:rPr>
          <w:b/>
        </w:rPr>
      </w:pPr>
    </w:p>
    <w:p w14:paraId="3DC9800B" w14:textId="77777777" w:rsidR="002F39DE" w:rsidRDefault="002F39DE" w:rsidP="002F39DE">
      <w:pPr>
        <w:jc w:val="both"/>
        <w:rPr>
          <w:b/>
        </w:rPr>
      </w:pPr>
      <w:r>
        <w:rPr>
          <w:b/>
        </w:rPr>
        <w:t>Objetivo General:</w:t>
      </w:r>
    </w:p>
    <w:p w14:paraId="7641F62B" w14:textId="5506075F" w:rsidR="002F39DE" w:rsidRDefault="002F39DE" w:rsidP="002F39DE">
      <w:pPr>
        <w:jc w:val="both"/>
      </w:pPr>
      <w:r>
        <w:t xml:space="preserve">Desarrollar </w:t>
      </w:r>
      <w:r w:rsidR="00055582">
        <w:t>plan de fertilización</w:t>
      </w:r>
      <w:r w:rsidRPr="008A71CB">
        <w:t xml:space="preserve"> del</w:t>
      </w:r>
      <w:r>
        <w:t xml:space="preserve"> predio que permita </w:t>
      </w:r>
      <w:r w:rsidR="007710FF">
        <w:t>corregir y/o mantener un adecuado nivel de fertilidad del suelo que sustent</w:t>
      </w:r>
      <w:r w:rsidR="00E2019A">
        <w:t>e</w:t>
      </w:r>
      <w:r w:rsidR="007710FF">
        <w:t xml:space="preserve"> la plantación frutal.</w:t>
      </w:r>
    </w:p>
    <w:p w14:paraId="5B8DB719" w14:textId="77777777" w:rsidR="002F39DE" w:rsidRDefault="002F39DE" w:rsidP="002F39DE">
      <w:pPr>
        <w:jc w:val="both"/>
        <w:rPr>
          <w:b/>
        </w:rPr>
      </w:pPr>
    </w:p>
    <w:p w14:paraId="66B60E13" w14:textId="77777777" w:rsidR="002F39DE" w:rsidRDefault="002F39DE" w:rsidP="002F39DE">
      <w:pPr>
        <w:jc w:val="both"/>
        <w:rPr>
          <w:b/>
        </w:rPr>
      </w:pPr>
      <w:r>
        <w:rPr>
          <w:b/>
        </w:rPr>
        <w:t>Objetivos Específicos:</w:t>
      </w:r>
    </w:p>
    <w:p w14:paraId="3F4058C3" w14:textId="58F234C2" w:rsidR="002676A7" w:rsidRPr="00AD4B77" w:rsidRDefault="002676A7" w:rsidP="002F39DE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 w:rsidRPr="00AD4B77">
        <w:rPr>
          <w:color w:val="000000"/>
        </w:rPr>
        <w:t>Evaluación de la condición nutricional del suelo y de las plantas.</w:t>
      </w:r>
    </w:p>
    <w:p w14:paraId="16B3C5B9" w14:textId="77777777" w:rsidR="002676A7" w:rsidRPr="0072091E" w:rsidRDefault="002676A7" w:rsidP="002F39DE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 w:rsidRPr="0072091E">
        <w:rPr>
          <w:color w:val="000000"/>
        </w:rPr>
        <w:lastRenderedPageBreak/>
        <w:t>Desarrollar la estrategia de fertilización para el huerto frutal (mantención o corrección).</w:t>
      </w:r>
    </w:p>
    <w:p w14:paraId="4B7FC775" w14:textId="6612B9C0" w:rsidR="002F39DE" w:rsidRDefault="002676A7" w:rsidP="002676A7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>
        <w:rPr>
          <w:color w:val="000000"/>
        </w:rPr>
        <w:t xml:space="preserve">Desarrollar un protocolo de seguimiento de la práctica de fertilización. </w:t>
      </w:r>
    </w:p>
    <w:p w14:paraId="709B5C83" w14:textId="77777777" w:rsidR="002676A7" w:rsidRDefault="002676A7" w:rsidP="002F39DE">
      <w:pPr>
        <w:rPr>
          <w:b/>
          <w:bCs/>
        </w:rPr>
      </w:pPr>
    </w:p>
    <w:p w14:paraId="0013BDAE" w14:textId="3BB02C2C" w:rsidR="002F39DE" w:rsidRPr="0053275F" w:rsidRDefault="002F39DE" w:rsidP="002F39DE">
      <w:pPr>
        <w:rPr>
          <w:b/>
          <w:bCs/>
        </w:rPr>
      </w:pPr>
      <w:r w:rsidRPr="0053275F">
        <w:rPr>
          <w:b/>
          <w:bCs/>
        </w:rPr>
        <w:t>Actividades a desarrollar</w:t>
      </w:r>
    </w:p>
    <w:p w14:paraId="3C89FFBA" w14:textId="56625064" w:rsidR="002676A7" w:rsidRDefault="002676A7" w:rsidP="002676A7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Registro </w:t>
      </w:r>
      <w:r w:rsidR="00436E5D">
        <w:rPr>
          <w:color w:val="000000"/>
        </w:rPr>
        <w:t xml:space="preserve">sistemático </w:t>
      </w:r>
      <w:r>
        <w:rPr>
          <w:color w:val="000000"/>
        </w:rPr>
        <w:t xml:space="preserve">de los manejos </w:t>
      </w:r>
      <w:r w:rsidRPr="002676A7">
        <w:rPr>
          <w:color w:val="000000"/>
        </w:rPr>
        <w:t>histórico</w:t>
      </w:r>
      <w:r>
        <w:rPr>
          <w:color w:val="000000"/>
        </w:rPr>
        <w:t xml:space="preserve">s en términos de </w:t>
      </w:r>
      <w:r w:rsidRPr="002676A7">
        <w:rPr>
          <w:color w:val="000000"/>
        </w:rPr>
        <w:t>rendimientos, limitantes abióticas (clima y suelo) y bióticas (plagas y enfermedades) de</w:t>
      </w:r>
      <w:r>
        <w:rPr>
          <w:color w:val="000000"/>
        </w:rPr>
        <w:t>l huerto frutal</w:t>
      </w:r>
      <w:r w:rsidRPr="002676A7">
        <w:rPr>
          <w:color w:val="000000"/>
        </w:rPr>
        <w:t xml:space="preserve"> y </w:t>
      </w:r>
      <w:r>
        <w:rPr>
          <w:color w:val="000000"/>
        </w:rPr>
        <w:t xml:space="preserve">de </w:t>
      </w:r>
      <w:r w:rsidRPr="002676A7">
        <w:rPr>
          <w:color w:val="000000"/>
        </w:rPr>
        <w:t xml:space="preserve">su nivel tecnológico (aplicación de fertilizantes y enmiendas, riego, automatización, poda, entre otros). </w:t>
      </w:r>
    </w:p>
    <w:p w14:paraId="5C981BA8" w14:textId="669A77F2" w:rsidR="002676A7" w:rsidRPr="00A93E08" w:rsidRDefault="002676A7" w:rsidP="00A93E08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>M</w:t>
      </w:r>
      <w:r w:rsidRPr="002676A7">
        <w:rPr>
          <w:color w:val="000000"/>
        </w:rPr>
        <w:t>uestreo de suelos</w:t>
      </w:r>
      <w:r>
        <w:rPr>
          <w:color w:val="000000"/>
        </w:rPr>
        <w:t xml:space="preserve">, en que se evalúe: </w:t>
      </w:r>
      <w:r w:rsidRPr="002676A7">
        <w:rPr>
          <w:color w:val="000000"/>
        </w:rPr>
        <w:t>i) pH en H</w:t>
      </w:r>
      <w:r w:rsidRPr="00A93E08">
        <w:rPr>
          <w:color w:val="000000"/>
          <w:vertAlign w:val="subscript"/>
        </w:rPr>
        <w:t>2</w:t>
      </w:r>
      <w:r w:rsidRPr="002676A7">
        <w:rPr>
          <w:color w:val="000000"/>
        </w:rPr>
        <w:t xml:space="preserve">O (relación 1:2,5), </w:t>
      </w:r>
      <w:proofErr w:type="spellStart"/>
      <w:r w:rsidRPr="002676A7">
        <w:rPr>
          <w:color w:val="000000"/>
        </w:rPr>
        <w:t>ii</w:t>
      </w:r>
      <w:proofErr w:type="spellEnd"/>
      <w:r w:rsidRPr="002676A7">
        <w:rPr>
          <w:color w:val="000000"/>
        </w:rPr>
        <w:t xml:space="preserve">) contenido de P disponible (P-Olsen), </w:t>
      </w:r>
      <w:proofErr w:type="spellStart"/>
      <w:r w:rsidRPr="002676A7">
        <w:rPr>
          <w:color w:val="000000"/>
        </w:rPr>
        <w:t>i</w:t>
      </w:r>
      <w:r w:rsidR="00A93E08">
        <w:rPr>
          <w:color w:val="000000"/>
        </w:rPr>
        <w:t>ii</w:t>
      </w:r>
      <w:proofErr w:type="spellEnd"/>
      <w:r w:rsidRPr="002676A7">
        <w:rPr>
          <w:color w:val="000000"/>
        </w:rPr>
        <w:t xml:space="preserve">) bases de intercambio (Ca, Mg K y </w:t>
      </w:r>
      <w:proofErr w:type="spellStart"/>
      <w:r w:rsidRPr="002676A7">
        <w:rPr>
          <w:color w:val="000000"/>
        </w:rPr>
        <w:t>Na</w:t>
      </w:r>
      <w:proofErr w:type="spellEnd"/>
      <w:r w:rsidRPr="002676A7">
        <w:rPr>
          <w:color w:val="000000"/>
        </w:rPr>
        <w:t xml:space="preserve"> de intercambio), </w:t>
      </w:r>
      <w:proofErr w:type="spellStart"/>
      <w:r w:rsidR="00A93E08">
        <w:rPr>
          <w:color w:val="000000"/>
        </w:rPr>
        <w:t>i</w:t>
      </w:r>
      <w:r w:rsidRPr="002676A7">
        <w:rPr>
          <w:color w:val="000000"/>
        </w:rPr>
        <w:t>v</w:t>
      </w:r>
      <w:proofErr w:type="spellEnd"/>
      <w:r w:rsidRPr="002676A7">
        <w:rPr>
          <w:color w:val="000000"/>
        </w:rPr>
        <w:t xml:space="preserve">) micronutrientes esenciales, v) Conductividad eléctrica (CE), vi) materia orgánica, </w:t>
      </w:r>
      <w:proofErr w:type="spellStart"/>
      <w:r w:rsidRPr="002676A7">
        <w:rPr>
          <w:color w:val="000000"/>
        </w:rPr>
        <w:t>vii</w:t>
      </w:r>
      <w:proofErr w:type="spellEnd"/>
      <w:r w:rsidRPr="002676A7">
        <w:rPr>
          <w:color w:val="000000"/>
        </w:rPr>
        <w:t xml:space="preserve">) contenido de aluminio de intercambio (o saturación de Al); </w:t>
      </w:r>
      <w:proofErr w:type="spellStart"/>
      <w:r w:rsidR="00A93E08">
        <w:rPr>
          <w:color w:val="000000"/>
        </w:rPr>
        <w:t>viii</w:t>
      </w:r>
      <w:proofErr w:type="spellEnd"/>
      <w:r w:rsidRPr="002676A7">
        <w:rPr>
          <w:color w:val="000000"/>
        </w:rPr>
        <w:t>) capacidad tampón de los suelos, especialmente de pH y P (fundamental en los suelos de origen volcánico)</w:t>
      </w:r>
      <w:r w:rsidR="00A93E08">
        <w:rPr>
          <w:color w:val="000000"/>
        </w:rPr>
        <w:t xml:space="preserve">, </w:t>
      </w:r>
      <w:proofErr w:type="spellStart"/>
      <w:r w:rsidR="00A93E08">
        <w:rPr>
          <w:color w:val="000000"/>
        </w:rPr>
        <w:t>ix</w:t>
      </w:r>
      <w:proofErr w:type="spellEnd"/>
      <w:r w:rsidR="00A93E08">
        <w:rPr>
          <w:color w:val="000000"/>
        </w:rPr>
        <w:t>) textura, x) densidad aparente</w:t>
      </w:r>
      <w:r w:rsidRPr="002676A7">
        <w:rPr>
          <w:color w:val="000000"/>
        </w:rPr>
        <w:t xml:space="preserve">. </w:t>
      </w:r>
    </w:p>
    <w:p w14:paraId="5269F2DE" w14:textId="56161A98" w:rsidR="002676A7" w:rsidRDefault="00436E5D" w:rsidP="002676A7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>Evaluación del nivel nutricional de las plantas y del suelo post fertilización.</w:t>
      </w:r>
    </w:p>
    <w:p w14:paraId="4FCC4D4A" w14:textId="3228D214" w:rsidR="00D3673D" w:rsidRDefault="00D3673D" w:rsidP="002676A7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Definición de </w:t>
      </w:r>
      <w:r w:rsidR="005E7E16">
        <w:rPr>
          <w:color w:val="000000"/>
        </w:rPr>
        <w:t>un programa de fertilización para la temporada.</w:t>
      </w:r>
    </w:p>
    <w:p w14:paraId="60F8ABD4" w14:textId="32545147" w:rsidR="005E7E16" w:rsidRPr="002676A7" w:rsidRDefault="005E7E16" w:rsidP="002676A7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Medidas de monitoreo y estrategias de corrección para </w:t>
      </w:r>
      <w:r w:rsidR="00AF53EF">
        <w:rPr>
          <w:color w:val="000000"/>
        </w:rPr>
        <w:t>l</w:t>
      </w:r>
      <w:r>
        <w:rPr>
          <w:color w:val="000000"/>
        </w:rPr>
        <w:t>as siguientes temporadas.</w:t>
      </w:r>
    </w:p>
    <w:p w14:paraId="261577A6" w14:textId="77777777" w:rsidR="002676A7" w:rsidRPr="005E7E16" w:rsidRDefault="002676A7" w:rsidP="005E7E1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highlight w:val="green"/>
        </w:rPr>
      </w:pPr>
    </w:p>
    <w:p w14:paraId="60DFCB22" w14:textId="6310079B" w:rsidR="002F39DE" w:rsidRDefault="002F39DE" w:rsidP="002F39DE">
      <w:pPr>
        <w:rPr>
          <w:highlight w:val="green"/>
        </w:rPr>
      </w:pPr>
    </w:p>
    <w:p w14:paraId="0480B82E" w14:textId="77777777" w:rsidR="002F39DE" w:rsidRPr="00C400D6" w:rsidRDefault="002F39DE" w:rsidP="005E7E16">
      <w:pPr>
        <w:pBdr>
          <w:top w:val="nil"/>
          <w:left w:val="nil"/>
          <w:bottom w:val="nil"/>
          <w:right w:val="nil"/>
          <w:between w:val="nil"/>
        </w:pBdr>
        <w:tabs>
          <w:tab w:val="left" w:pos="3315"/>
        </w:tabs>
        <w:spacing w:after="160" w:line="259" w:lineRule="auto"/>
        <w:rPr>
          <w:color w:val="005FA8"/>
          <w:sz w:val="32"/>
          <w:szCs w:val="32"/>
        </w:rPr>
      </w:pPr>
      <w:r w:rsidRPr="00C400D6">
        <w:rPr>
          <w:color w:val="005FA8"/>
          <w:sz w:val="32"/>
          <w:szCs w:val="32"/>
        </w:rPr>
        <w:t>Referencias Bibliográficas</w:t>
      </w:r>
    </w:p>
    <w:p w14:paraId="59268265" w14:textId="2EC53DC5" w:rsidR="002F39DE" w:rsidRDefault="002F39DE" w:rsidP="002F39DE">
      <w:pPr>
        <w:tabs>
          <w:tab w:val="left" w:pos="3315"/>
        </w:tabs>
        <w:jc w:val="both"/>
      </w:pPr>
      <w:bookmarkStart w:id="0" w:name="_heading=h.gjdgxs" w:colFirst="0" w:colLast="0"/>
      <w:bookmarkEnd w:id="0"/>
      <w:r w:rsidRPr="0072091E">
        <w:t xml:space="preserve">Para el desarrollo del </w:t>
      </w:r>
      <w:r w:rsidR="00C56280" w:rsidRPr="0072091E">
        <w:t xml:space="preserve">plan de fertilización </w:t>
      </w:r>
      <w:r w:rsidRPr="0072091E">
        <w:t>se recomienda tener en consideración las siguientes referencias bibliográficas</w:t>
      </w:r>
    </w:p>
    <w:p w14:paraId="5D89BD7C" w14:textId="77777777" w:rsidR="0072091E" w:rsidRDefault="0072091E" w:rsidP="002F39DE">
      <w:pPr>
        <w:tabs>
          <w:tab w:val="left" w:pos="3315"/>
        </w:tabs>
        <w:jc w:val="both"/>
      </w:pPr>
    </w:p>
    <w:p w14:paraId="073403D0" w14:textId="5DFEE7AA" w:rsidR="007710FF" w:rsidRDefault="007710FF" w:rsidP="002F39DE">
      <w:pPr>
        <w:tabs>
          <w:tab w:val="left" w:pos="3315"/>
        </w:tabs>
        <w:jc w:val="both"/>
      </w:pPr>
      <w:r w:rsidRPr="007710FF">
        <w:t xml:space="preserve">Pinochet D, Artacho P, </w:t>
      </w:r>
      <w:proofErr w:type="spellStart"/>
      <w:r w:rsidRPr="007710FF">
        <w:t>Marabolí</w:t>
      </w:r>
      <w:proofErr w:type="spellEnd"/>
      <w:r w:rsidRPr="007710FF">
        <w:t xml:space="preserve"> A. 2014. Manual de Fertilización de Arándanos cultivados en el Sur de Chile. Proyecto FIA-UACh PYT 2009-0080. 71p.</w:t>
      </w:r>
    </w:p>
    <w:sectPr w:rsidR="007710FF">
      <w:headerReference w:type="default" r:id="rId7"/>
      <w:footerReference w:type="even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1DB2A" w14:textId="77777777" w:rsidR="00683E57" w:rsidRDefault="00683E57" w:rsidP="00EE7C70">
      <w:r>
        <w:separator/>
      </w:r>
    </w:p>
  </w:endnote>
  <w:endnote w:type="continuationSeparator" w:id="0">
    <w:p w14:paraId="58A9944F" w14:textId="77777777" w:rsidR="00683E57" w:rsidRDefault="00683E57" w:rsidP="00EE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-837849842"/>
      <w:docPartObj>
        <w:docPartGallery w:val="Page Numbers (Bottom of Page)"/>
        <w:docPartUnique/>
      </w:docPartObj>
    </w:sdtPr>
    <w:sdtContent>
      <w:p w14:paraId="0C89CD68" w14:textId="2EBE2FA6" w:rsidR="00EE7C70" w:rsidRDefault="00EE7C70" w:rsidP="004B715F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71C6991" w14:textId="77777777" w:rsidR="00EE7C70" w:rsidRDefault="00EE7C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  <w:color w:val="FFFFFF" w:themeColor="background1"/>
        <w:sz w:val="20"/>
        <w:szCs w:val="20"/>
      </w:rPr>
      <w:id w:val="912124068"/>
      <w:docPartObj>
        <w:docPartGallery w:val="Page Numbers (Bottom of Page)"/>
        <w:docPartUnique/>
      </w:docPartObj>
    </w:sdtPr>
    <w:sdtContent>
      <w:p w14:paraId="0AB849FF" w14:textId="5574D8EB" w:rsidR="00EE7C70" w:rsidRPr="00EE7C70" w:rsidRDefault="00EE7C70" w:rsidP="00EE7C70">
        <w:pPr>
          <w:pStyle w:val="Piedepgina"/>
          <w:framePr w:wrap="none" w:vAnchor="text" w:hAnchor="page" w:x="11547" w:y="-145"/>
          <w:rPr>
            <w:rStyle w:val="Nmerodepgina"/>
            <w:color w:val="FFFFFF" w:themeColor="background1"/>
            <w:sz w:val="20"/>
            <w:szCs w:val="20"/>
          </w:rPr>
        </w:pP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begin"/>
        </w:r>
        <w:r w:rsidRPr="00EE7C70">
          <w:rPr>
            <w:rStyle w:val="Nmerodepgina"/>
            <w:color w:val="FFFFFF" w:themeColor="background1"/>
            <w:sz w:val="20"/>
            <w:szCs w:val="20"/>
          </w:rPr>
          <w:instrText xml:space="preserve"> PAGE </w:instrText>
        </w: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separate"/>
        </w:r>
        <w:r w:rsidRPr="00EE7C70">
          <w:rPr>
            <w:rStyle w:val="Nmerodepgina"/>
            <w:noProof/>
            <w:color w:val="FFFFFF" w:themeColor="background1"/>
            <w:sz w:val="20"/>
            <w:szCs w:val="20"/>
          </w:rPr>
          <w:t>1</w:t>
        </w: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end"/>
        </w:r>
      </w:p>
    </w:sdtContent>
  </w:sdt>
  <w:p w14:paraId="2ECC796D" w14:textId="4FB4935F" w:rsidR="00EE7C70" w:rsidRPr="00EE7C70" w:rsidRDefault="00F546D3" w:rsidP="00EE7C70">
    <w:pPr>
      <w:pStyle w:val="Piedepgina"/>
    </w:pPr>
    <w:r w:rsidRPr="00F546D3">
      <w:rPr>
        <w:noProof/>
      </w:rPr>
      <w:drawing>
        <wp:anchor distT="0" distB="0" distL="114300" distR="114300" simplePos="0" relativeHeight="251664384" behindDoc="1" locked="0" layoutInCell="1" allowOverlap="1" wp14:anchorId="368C2189" wp14:editId="70D44546">
          <wp:simplePos x="0" y="0"/>
          <wp:positionH relativeFrom="column">
            <wp:posOffset>-1104265</wp:posOffset>
          </wp:positionH>
          <wp:positionV relativeFrom="paragraph">
            <wp:posOffset>202928</wp:posOffset>
          </wp:positionV>
          <wp:extent cx="7932584" cy="424543"/>
          <wp:effectExtent l="0" t="0" r="0" b="0"/>
          <wp:wrapNone/>
          <wp:docPr id="1137787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7874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2584" cy="424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6D3">
      <w:t xml:space="preserve"> </w:t>
    </w:r>
    <w:r w:rsidR="00EE7C70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4377204" wp14:editId="6E0DD405">
              <wp:simplePos x="0" y="0"/>
              <wp:positionH relativeFrom="column">
                <wp:posOffset>6149975</wp:posOffset>
              </wp:positionH>
              <wp:positionV relativeFrom="paragraph">
                <wp:posOffset>-160020</wp:posOffset>
              </wp:positionV>
              <wp:extent cx="270933" cy="270933"/>
              <wp:effectExtent l="0" t="0" r="0" b="0"/>
              <wp:wrapNone/>
              <wp:docPr id="21466250" name="Elip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0DC0A8B" id="Elipse 2" o:spid="_x0000_s1026" style="position:absolute;margin-left:484.25pt;margin-top:-12.6pt;width:21.35pt;height:21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" fillcolor="#005bb8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0A7EC" w14:textId="77777777" w:rsidR="00683E57" w:rsidRDefault="00683E57" w:rsidP="00EE7C70">
      <w:r>
        <w:separator/>
      </w:r>
    </w:p>
  </w:footnote>
  <w:footnote w:type="continuationSeparator" w:id="0">
    <w:p w14:paraId="543E0ADF" w14:textId="77777777" w:rsidR="00683E57" w:rsidRDefault="00683E57" w:rsidP="00EE7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F6FA3" w14:textId="5E4FCD48" w:rsidR="00EE7C70" w:rsidRDefault="00F546D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F16F0C" wp14:editId="59CA9194">
              <wp:simplePos x="0" y="0"/>
              <wp:positionH relativeFrom="column">
                <wp:posOffset>4235450</wp:posOffset>
              </wp:positionH>
              <wp:positionV relativeFrom="paragraph">
                <wp:posOffset>-99695</wp:posOffset>
              </wp:positionV>
              <wp:extent cx="2116667" cy="279400"/>
              <wp:effectExtent l="0" t="0" r="0" b="0"/>
              <wp:wrapNone/>
              <wp:docPr id="779291289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6667" cy="279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8A539B" w14:textId="3921F0CD" w:rsidR="00EE7C70" w:rsidRPr="00EE7C70" w:rsidRDefault="00720AB7" w:rsidP="00F546D3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s-ES"/>
                            </w:rPr>
                            <w:t>Suelo</w:t>
                          </w:r>
                          <w:r w:rsidR="00EE7C70" w:rsidRPr="00EE7C70">
                            <w:rPr>
                              <w:rFonts w:ascii="Arial" w:hAnsi="Arial" w:cs="Arial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F16F0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333.5pt;margin-top:-7.85pt;width:166.65pt;height:2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" filled="f" stroked="f" strokeweight=".5pt">
              <v:textbox>
                <w:txbxContent>
                  <w:p w14:paraId="448A539B" w14:textId="3921F0CD" w:rsidR="00EE7C70" w:rsidRPr="00EE7C70" w:rsidRDefault="00720AB7" w:rsidP="00F546D3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s-ES"/>
                      </w:rPr>
                      <w:t>Suelo</w:t>
                    </w:r>
                    <w:r w:rsidR="00EE7C70" w:rsidRPr="00EE7C70">
                      <w:rPr>
                        <w:rFonts w:ascii="Arial" w:hAnsi="Arial" w:cs="Arial"/>
                        <w:sz w:val="18"/>
                        <w:szCs w:val="18"/>
                        <w:lang w:val="es-E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546D3">
      <w:rPr>
        <w:noProof/>
      </w:rPr>
      <w:drawing>
        <wp:anchor distT="0" distB="0" distL="114300" distR="114300" simplePos="0" relativeHeight="251663360" behindDoc="1" locked="0" layoutInCell="1" allowOverlap="1" wp14:anchorId="0288BA4A" wp14:editId="781D81BF">
          <wp:simplePos x="0" y="0"/>
          <wp:positionH relativeFrom="column">
            <wp:posOffset>-1096465</wp:posOffset>
          </wp:positionH>
          <wp:positionV relativeFrom="paragraph">
            <wp:posOffset>-441416</wp:posOffset>
          </wp:positionV>
          <wp:extent cx="7833217" cy="849086"/>
          <wp:effectExtent l="0" t="0" r="3175" b="1905"/>
          <wp:wrapNone/>
          <wp:docPr id="9129592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9592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5431" cy="855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6D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75EF4"/>
    <w:multiLevelType w:val="hybridMultilevel"/>
    <w:tmpl w:val="DFFC4A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B250C"/>
    <w:multiLevelType w:val="hybridMultilevel"/>
    <w:tmpl w:val="DFFC4A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041A2"/>
    <w:multiLevelType w:val="multilevel"/>
    <w:tmpl w:val="43A8CEF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4AB76C7"/>
    <w:multiLevelType w:val="hybridMultilevel"/>
    <w:tmpl w:val="FC445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694789">
    <w:abstractNumId w:val="2"/>
  </w:num>
  <w:num w:numId="2" w16cid:durableId="2036076183">
    <w:abstractNumId w:val="3"/>
  </w:num>
  <w:num w:numId="3" w16cid:durableId="1589458997">
    <w:abstractNumId w:val="1"/>
  </w:num>
  <w:num w:numId="4" w16cid:durableId="17878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70"/>
    <w:rsid w:val="0001351C"/>
    <w:rsid w:val="0001784B"/>
    <w:rsid w:val="00055582"/>
    <w:rsid w:val="000F45D3"/>
    <w:rsid w:val="00152AF3"/>
    <w:rsid w:val="001715C8"/>
    <w:rsid w:val="001B16D7"/>
    <w:rsid w:val="002261F8"/>
    <w:rsid w:val="00240CE8"/>
    <w:rsid w:val="002676A7"/>
    <w:rsid w:val="002D19CF"/>
    <w:rsid w:val="002F0E28"/>
    <w:rsid w:val="002F39DE"/>
    <w:rsid w:val="003849F1"/>
    <w:rsid w:val="003E363F"/>
    <w:rsid w:val="00436E5D"/>
    <w:rsid w:val="00442408"/>
    <w:rsid w:val="00464513"/>
    <w:rsid w:val="0046539B"/>
    <w:rsid w:val="004B4FEA"/>
    <w:rsid w:val="004D0BB4"/>
    <w:rsid w:val="00551DA4"/>
    <w:rsid w:val="0056286B"/>
    <w:rsid w:val="005D1EC9"/>
    <w:rsid w:val="005E7E16"/>
    <w:rsid w:val="00683E57"/>
    <w:rsid w:val="006E39DD"/>
    <w:rsid w:val="006F01CB"/>
    <w:rsid w:val="006F1249"/>
    <w:rsid w:val="0072091E"/>
    <w:rsid w:val="00720AB7"/>
    <w:rsid w:val="00723CA6"/>
    <w:rsid w:val="00747921"/>
    <w:rsid w:val="007621B2"/>
    <w:rsid w:val="007710FF"/>
    <w:rsid w:val="00774BE3"/>
    <w:rsid w:val="007C744B"/>
    <w:rsid w:val="00893B5B"/>
    <w:rsid w:val="008A71CB"/>
    <w:rsid w:val="00901A58"/>
    <w:rsid w:val="009219AB"/>
    <w:rsid w:val="00966D56"/>
    <w:rsid w:val="009975C6"/>
    <w:rsid w:val="00A200D4"/>
    <w:rsid w:val="00A93E08"/>
    <w:rsid w:val="00AB4F74"/>
    <w:rsid w:val="00AD4B77"/>
    <w:rsid w:val="00AF53EF"/>
    <w:rsid w:val="00B446A2"/>
    <w:rsid w:val="00B56447"/>
    <w:rsid w:val="00B63014"/>
    <w:rsid w:val="00B776AC"/>
    <w:rsid w:val="00C460DB"/>
    <w:rsid w:val="00C56280"/>
    <w:rsid w:val="00C75361"/>
    <w:rsid w:val="00D3673D"/>
    <w:rsid w:val="00E2019A"/>
    <w:rsid w:val="00E30672"/>
    <w:rsid w:val="00E44B29"/>
    <w:rsid w:val="00E572EC"/>
    <w:rsid w:val="00E85A0E"/>
    <w:rsid w:val="00EE7C70"/>
    <w:rsid w:val="00F06FA9"/>
    <w:rsid w:val="00F546D3"/>
    <w:rsid w:val="00F647E9"/>
    <w:rsid w:val="00F77156"/>
    <w:rsid w:val="00F8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ADB0ED"/>
  <w15:chartTrackingRefBased/>
  <w15:docId w15:val="{F5232049-701E-774C-AD54-C1D1ED48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7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7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7C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7C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7C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7C7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E7C7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7C70"/>
  </w:style>
  <w:style w:type="paragraph" w:styleId="Piedepgina">
    <w:name w:val="footer"/>
    <w:basedOn w:val="Normal"/>
    <w:link w:val="PiedepginaCar"/>
    <w:uiPriority w:val="99"/>
    <w:unhideWhenUsed/>
    <w:rsid w:val="00EE7C7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7C70"/>
  </w:style>
  <w:style w:type="paragraph" w:customStyle="1" w:styleId="Default">
    <w:name w:val="Default"/>
    <w:rsid w:val="00EE7C70"/>
    <w:pPr>
      <w:autoSpaceDE w:val="0"/>
      <w:autoSpaceDN w:val="0"/>
      <w:adjustRightInd w:val="0"/>
    </w:pPr>
    <w:rPr>
      <w:rFonts w:ascii="Karla" w:hAnsi="Karla" w:cs="Karla"/>
      <w:color w:val="000000"/>
      <w:kern w:val="0"/>
      <w:lang w:val="es-MX"/>
    </w:rPr>
  </w:style>
  <w:style w:type="paragraph" w:customStyle="1" w:styleId="Pa3">
    <w:name w:val="Pa3"/>
    <w:basedOn w:val="Default"/>
    <w:next w:val="Default"/>
    <w:uiPriority w:val="99"/>
    <w:rsid w:val="00EE7C70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EE7C70"/>
    <w:rPr>
      <w:rFonts w:cs="Karla"/>
      <w:i/>
      <w:iCs/>
      <w:color w:val="000000"/>
      <w:sz w:val="26"/>
      <w:szCs w:val="26"/>
    </w:rPr>
  </w:style>
  <w:style w:type="character" w:styleId="Nmerodepgina">
    <w:name w:val="page number"/>
    <w:basedOn w:val="Fuentedeprrafopredeter"/>
    <w:uiPriority w:val="99"/>
    <w:semiHidden/>
    <w:unhideWhenUsed/>
    <w:rsid w:val="00EE7C70"/>
  </w:style>
  <w:style w:type="character" w:styleId="Refdecomentario">
    <w:name w:val="annotation reference"/>
    <w:basedOn w:val="Fuentedeprrafopredeter"/>
    <w:uiPriority w:val="99"/>
    <w:semiHidden/>
    <w:unhideWhenUsed/>
    <w:rsid w:val="003849F1"/>
    <w:rPr>
      <w:sz w:val="16"/>
      <w:szCs w:val="16"/>
    </w:rPr>
  </w:style>
  <w:style w:type="paragraph" w:styleId="Revisin">
    <w:name w:val="Revision"/>
    <w:hidden/>
    <w:uiPriority w:val="99"/>
    <w:semiHidden/>
    <w:rsid w:val="00747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412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Aguilera</dc:creator>
  <cp:keywords/>
  <dc:description/>
  <cp:lastModifiedBy>Susana Valle T.</cp:lastModifiedBy>
  <cp:revision>26</cp:revision>
  <dcterms:created xsi:type="dcterms:W3CDTF">2024-05-05T20:49:00Z</dcterms:created>
  <dcterms:modified xsi:type="dcterms:W3CDTF">2024-08-09T01:53:00Z</dcterms:modified>
</cp:coreProperties>
</file>